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C7" w:rsidRPr="000338C7" w:rsidRDefault="00501796" w:rsidP="00675B8E">
      <w:pPr>
        <w:rPr>
          <w:sz w:val="24"/>
          <w:szCs w:val="24"/>
        </w:rPr>
      </w:pPr>
      <w:r w:rsidRPr="00F968BA">
        <w:rPr>
          <w:noProof/>
        </w:rPr>
        <mc:AlternateContent>
          <mc:Choice Requires="wpg">
            <w:drawing>
              <wp:anchor distT="0" distB="0" distL="114300" distR="114300" simplePos="0" relativeHeight="251674624" behindDoc="0" locked="0" layoutInCell="1" allowOverlap="1" wp14:anchorId="5F4D7D3E" wp14:editId="3ACA8D5D">
                <wp:simplePos x="0" y="0"/>
                <wp:positionH relativeFrom="page">
                  <wp:posOffset>-638175</wp:posOffset>
                </wp:positionH>
                <wp:positionV relativeFrom="paragraph">
                  <wp:posOffset>-914400</wp:posOffset>
                </wp:positionV>
                <wp:extent cx="8543925" cy="10058400"/>
                <wp:effectExtent l="0" t="0" r="9525" b="0"/>
                <wp:wrapNone/>
                <wp:docPr id="94" name="Group 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543925" cy="10058400"/>
                          <a:chOff x="0" y="1270"/>
                          <a:chExt cx="5944235" cy="7685405"/>
                        </a:xfrm>
                      </wpg:grpSpPr>
                      <pic:pic xmlns:pic="http://schemas.openxmlformats.org/drawingml/2006/picture">
                        <pic:nvPicPr>
                          <pic:cNvPr id="9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82340" y="4069080"/>
                            <a:ext cx="2461895" cy="361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270"/>
                            <a:ext cx="3576320" cy="255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1" name="Rectangle 7"/>
                        <wps:cNvSpPr>
                          <a:spLocks noChangeArrowheads="1"/>
                        </wps:cNvSpPr>
                        <wps:spPr bwMode="auto">
                          <a:xfrm>
                            <a:off x="0" y="2691130"/>
                            <a:ext cx="5943600" cy="1346200"/>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953" w:rsidRDefault="00AB7953" w:rsidP="001A5C21">
                              <w:pPr>
                                <w:jc w:val="center"/>
                                <w:rPr>
                                  <w:bCs/>
                                  <w:color w:val="FFFFFF" w:themeColor="background1"/>
                                  <w:sz w:val="44"/>
                                  <w:szCs w:val="44"/>
                                </w:rPr>
                              </w:pPr>
                              <w:r>
                                <w:rPr>
                                  <w:bCs/>
                                  <w:color w:val="FFFFFF" w:themeColor="background1"/>
                                  <w:sz w:val="44"/>
                                  <w:szCs w:val="44"/>
                                </w:rPr>
                                <w:t xml:space="preserve">      </w:t>
                              </w:r>
                            </w:p>
                            <w:p w:rsidR="00AB7953" w:rsidRPr="00D11805" w:rsidRDefault="00AB7953" w:rsidP="001A5C21">
                              <w:pPr>
                                <w:jc w:val="center"/>
                                <w:rPr>
                                  <w:rFonts w:ascii="Arial" w:hAnsi="Arial" w:cs="Arial"/>
                                  <w:bCs/>
                                  <w:color w:val="FFFFFF" w:themeColor="background1"/>
                                  <w:sz w:val="40"/>
                                  <w:szCs w:val="40"/>
                                </w:rPr>
                              </w:pPr>
                              <w:r>
                                <w:rPr>
                                  <w:rFonts w:ascii="Arial" w:hAnsi="Arial" w:cs="Arial"/>
                                  <w:bCs/>
                                  <w:color w:val="FFFFFF" w:themeColor="background1"/>
                                  <w:sz w:val="40"/>
                                  <w:szCs w:val="40"/>
                                </w:rPr>
                                <w:t xml:space="preserve">     </w:t>
                              </w:r>
                              <w:r w:rsidRPr="00D11805">
                                <w:rPr>
                                  <w:rFonts w:ascii="Arial" w:hAnsi="Arial" w:cs="Arial"/>
                                  <w:bCs/>
                                  <w:color w:val="FFFFFF" w:themeColor="background1"/>
                                  <w:sz w:val="40"/>
                                  <w:szCs w:val="40"/>
                                </w:rPr>
                                <w:t>Substance Use Among Full-Time College Students in Vermont</w:t>
                              </w:r>
                            </w:p>
                            <w:p w:rsidR="00AB7953" w:rsidRPr="001A5C21" w:rsidRDefault="00AB7953" w:rsidP="00501796">
                              <w:pPr>
                                <w:jc w:val="center"/>
                                <w:rPr>
                                  <w:color w:val="FFFFFF" w:themeColor="background1"/>
                                  <w:sz w:val="36"/>
                                  <w:szCs w:val="36"/>
                                </w:rPr>
                              </w:pPr>
                              <w:r>
                                <w:rPr>
                                  <w:bCs/>
                                  <w:color w:val="FFFFFF" w:themeColor="background1"/>
                                  <w:sz w:val="36"/>
                                  <w:szCs w:val="36"/>
                                </w:rPr>
                                <w:t xml:space="preserve">       </w:t>
                              </w:r>
                              <w:r w:rsidRPr="001A5C21">
                                <w:rPr>
                                  <w:bCs/>
                                  <w:color w:val="FFFFFF" w:themeColor="background1"/>
                                  <w:sz w:val="36"/>
                                  <w:szCs w:val="36"/>
                                </w:rPr>
                                <w:t>Findings from the 2014 and 2016 Vermont Young Adult Surveys</w:t>
                              </w:r>
                            </w:p>
                          </w:txbxContent>
                        </wps:txbx>
                        <wps:bodyPr rot="0" vert="horz" wrap="square" lIns="91440" tIns="45720" rIns="91440" bIns="45720" anchor="t" anchorCtr="0" upright="1">
                          <a:noAutofit/>
                        </wps:bodyPr>
                      </wps:wsp>
                      <wps:wsp>
                        <wps:cNvPr id="322" name="Rectangle 8"/>
                        <wps:cNvSpPr>
                          <a:spLocks noChangeArrowheads="1"/>
                        </wps:cNvSpPr>
                        <wps:spPr bwMode="auto">
                          <a:xfrm>
                            <a:off x="0" y="4149090"/>
                            <a:ext cx="5943600" cy="349250"/>
                          </a:xfrm>
                          <a:prstGeom prst="rect">
                            <a:avLst/>
                          </a:prstGeom>
                          <a:solidFill>
                            <a:srgbClr val="6E9B4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953" w:rsidRPr="00501796" w:rsidRDefault="00AB7953" w:rsidP="00501796">
                              <w:pPr>
                                <w:jc w:val="center"/>
                                <w:rPr>
                                  <w:color w:val="FFFFFF" w:themeColor="background1"/>
                                  <w:sz w:val="44"/>
                                  <w:szCs w:val="44"/>
                                </w:rPr>
                              </w:pPr>
                              <w:r w:rsidRPr="00501796">
                                <w:rPr>
                                  <w:color w:val="FFFFFF" w:themeColor="background1"/>
                                  <w:sz w:val="44"/>
                                  <w:szCs w:val="44"/>
                                </w:rPr>
                                <w:t>Summary</w:t>
                              </w:r>
                              <w:r>
                                <w:rPr>
                                  <w:color w:val="FFFFFF" w:themeColor="background1"/>
                                  <w:sz w:val="44"/>
                                  <w:szCs w:val="44"/>
                                </w:rPr>
                                <w:t xml:space="preserve"> Report</w:t>
                              </w:r>
                            </w:p>
                          </w:txbxContent>
                        </wps:txbx>
                        <wps:bodyPr rot="0" vert="horz" wrap="square" lIns="91440" tIns="45720" rIns="91440" bIns="45720" anchor="t" anchorCtr="0" upright="1">
                          <a:noAutofit/>
                        </wps:bodyPr>
                      </wps:wsp>
                      <wps:wsp>
                        <wps:cNvPr id="323" name="Freeform 9"/>
                        <wps:cNvSpPr>
                          <a:spLocks/>
                        </wps:cNvSpPr>
                        <wps:spPr bwMode="auto">
                          <a:xfrm>
                            <a:off x="563245" y="2984500"/>
                            <a:ext cx="5380355" cy="9525"/>
                          </a:xfrm>
                          <a:custGeom>
                            <a:avLst/>
                            <a:gdLst>
                              <a:gd name="T0" fmla="*/ 10 w 2216"/>
                              <a:gd name="T1" fmla="*/ 0 h 4"/>
                              <a:gd name="T2" fmla="*/ 0 w 2216"/>
                              <a:gd name="T3" fmla="*/ 4 h 4"/>
                              <a:gd name="T4" fmla="*/ 2216 w 2216"/>
                              <a:gd name="T5" fmla="*/ 4 h 4"/>
                              <a:gd name="T6" fmla="*/ 2216 w 2216"/>
                              <a:gd name="T7" fmla="*/ 0 h 4"/>
                              <a:gd name="T8" fmla="*/ 10 w 2216"/>
                              <a:gd name="T9" fmla="*/ 0 h 4"/>
                            </a:gdLst>
                            <a:ahLst/>
                            <a:cxnLst>
                              <a:cxn ang="0">
                                <a:pos x="T0" y="T1"/>
                              </a:cxn>
                              <a:cxn ang="0">
                                <a:pos x="T2" y="T3"/>
                              </a:cxn>
                              <a:cxn ang="0">
                                <a:pos x="T4" y="T5"/>
                              </a:cxn>
                              <a:cxn ang="0">
                                <a:pos x="T6" y="T7"/>
                              </a:cxn>
                              <a:cxn ang="0">
                                <a:pos x="T8" y="T9"/>
                              </a:cxn>
                            </a:cxnLst>
                            <a:rect l="0" t="0" r="r" b="b"/>
                            <a:pathLst>
                              <a:path w="2216" h="4">
                                <a:moveTo>
                                  <a:pt x="10" y="0"/>
                                </a:moveTo>
                                <a:cubicBezTo>
                                  <a:pt x="7" y="1"/>
                                  <a:pt x="4" y="2"/>
                                  <a:pt x="0" y="4"/>
                                </a:cubicBezTo>
                                <a:cubicBezTo>
                                  <a:pt x="2216" y="4"/>
                                  <a:pt x="2216" y="4"/>
                                  <a:pt x="2216" y="4"/>
                                </a:cubicBezTo>
                                <a:cubicBezTo>
                                  <a:pt x="2216" y="0"/>
                                  <a:pt x="2216" y="0"/>
                                  <a:pt x="2216" y="0"/>
                                </a:cubicBezTo>
                                <a:lnTo>
                                  <a:pt x="10" y="0"/>
                                </a:ln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0"/>
                        <wps:cNvSpPr>
                          <a:spLocks/>
                        </wps:cNvSpPr>
                        <wps:spPr bwMode="auto">
                          <a:xfrm>
                            <a:off x="0" y="2984500"/>
                            <a:ext cx="563245" cy="9525"/>
                          </a:xfrm>
                          <a:custGeom>
                            <a:avLst/>
                            <a:gdLst>
                              <a:gd name="T0" fmla="*/ 222 w 232"/>
                              <a:gd name="T1" fmla="*/ 4 h 4"/>
                              <a:gd name="T2" fmla="*/ 232 w 232"/>
                              <a:gd name="T3" fmla="*/ 0 h 4"/>
                              <a:gd name="T4" fmla="*/ 0 w 232"/>
                              <a:gd name="T5" fmla="*/ 0 h 4"/>
                              <a:gd name="T6" fmla="*/ 0 w 232"/>
                              <a:gd name="T7" fmla="*/ 4 h 4"/>
                              <a:gd name="T8" fmla="*/ 222 w 232"/>
                              <a:gd name="T9" fmla="*/ 4 h 4"/>
                            </a:gdLst>
                            <a:ahLst/>
                            <a:cxnLst>
                              <a:cxn ang="0">
                                <a:pos x="T0" y="T1"/>
                              </a:cxn>
                              <a:cxn ang="0">
                                <a:pos x="T2" y="T3"/>
                              </a:cxn>
                              <a:cxn ang="0">
                                <a:pos x="T4" y="T5"/>
                              </a:cxn>
                              <a:cxn ang="0">
                                <a:pos x="T6" y="T7"/>
                              </a:cxn>
                              <a:cxn ang="0">
                                <a:pos x="T8" y="T9"/>
                              </a:cxn>
                            </a:cxnLst>
                            <a:rect l="0" t="0" r="r" b="b"/>
                            <a:pathLst>
                              <a:path w="232" h="4">
                                <a:moveTo>
                                  <a:pt x="222" y="4"/>
                                </a:moveTo>
                                <a:cubicBezTo>
                                  <a:pt x="225" y="2"/>
                                  <a:pt x="229" y="1"/>
                                  <a:pt x="232" y="0"/>
                                </a:cubicBezTo>
                                <a:cubicBezTo>
                                  <a:pt x="0" y="0"/>
                                  <a:pt x="0" y="0"/>
                                  <a:pt x="0" y="0"/>
                                </a:cubicBezTo>
                                <a:cubicBezTo>
                                  <a:pt x="0" y="4"/>
                                  <a:pt x="0" y="4"/>
                                  <a:pt x="0" y="4"/>
                                </a:cubicBezTo>
                                <a:lnTo>
                                  <a:pt x="222" y="4"/>
                                </a:ln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1"/>
                        <wps:cNvSpPr>
                          <a:spLocks/>
                        </wps:cNvSpPr>
                        <wps:spPr bwMode="auto">
                          <a:xfrm>
                            <a:off x="0" y="2994025"/>
                            <a:ext cx="563245" cy="230505"/>
                          </a:xfrm>
                          <a:custGeom>
                            <a:avLst/>
                            <a:gdLst>
                              <a:gd name="T0" fmla="*/ 0 w 232"/>
                              <a:gd name="T1" fmla="*/ 92 h 95"/>
                              <a:gd name="T2" fmla="*/ 0 w 232"/>
                              <a:gd name="T3" fmla="*/ 95 h 95"/>
                              <a:gd name="T4" fmla="*/ 232 w 232"/>
                              <a:gd name="T5" fmla="*/ 0 h 95"/>
                              <a:gd name="T6" fmla="*/ 222 w 232"/>
                              <a:gd name="T7" fmla="*/ 0 h 95"/>
                              <a:gd name="T8" fmla="*/ 0 w 232"/>
                              <a:gd name="T9" fmla="*/ 92 h 95"/>
                            </a:gdLst>
                            <a:ahLst/>
                            <a:cxnLst>
                              <a:cxn ang="0">
                                <a:pos x="T0" y="T1"/>
                              </a:cxn>
                              <a:cxn ang="0">
                                <a:pos x="T2" y="T3"/>
                              </a:cxn>
                              <a:cxn ang="0">
                                <a:pos x="T4" y="T5"/>
                              </a:cxn>
                              <a:cxn ang="0">
                                <a:pos x="T6" y="T7"/>
                              </a:cxn>
                              <a:cxn ang="0">
                                <a:pos x="T8" y="T9"/>
                              </a:cxn>
                            </a:cxnLst>
                            <a:rect l="0" t="0" r="r" b="b"/>
                            <a:pathLst>
                              <a:path w="232" h="95">
                                <a:moveTo>
                                  <a:pt x="0" y="92"/>
                                </a:moveTo>
                                <a:cubicBezTo>
                                  <a:pt x="0" y="95"/>
                                  <a:pt x="0" y="95"/>
                                  <a:pt x="0" y="95"/>
                                </a:cubicBezTo>
                                <a:cubicBezTo>
                                  <a:pt x="70" y="63"/>
                                  <a:pt x="147" y="31"/>
                                  <a:pt x="232" y="0"/>
                                </a:cubicBezTo>
                                <a:cubicBezTo>
                                  <a:pt x="222" y="0"/>
                                  <a:pt x="222" y="0"/>
                                  <a:pt x="222" y="0"/>
                                </a:cubicBezTo>
                                <a:cubicBezTo>
                                  <a:pt x="141" y="30"/>
                                  <a:pt x="67" y="61"/>
                                  <a:pt x="0" y="92"/>
                                </a:cubicBez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2"/>
                        <wps:cNvSpPr>
                          <a:spLocks/>
                        </wps:cNvSpPr>
                        <wps:spPr bwMode="auto">
                          <a:xfrm>
                            <a:off x="563245" y="2145030"/>
                            <a:ext cx="5380355" cy="839470"/>
                          </a:xfrm>
                          <a:custGeom>
                            <a:avLst/>
                            <a:gdLst>
                              <a:gd name="T0" fmla="*/ 2216 w 2216"/>
                              <a:gd name="T1" fmla="*/ 4 h 346"/>
                              <a:gd name="T2" fmla="*/ 2216 w 2216"/>
                              <a:gd name="T3" fmla="*/ 0 h 346"/>
                              <a:gd name="T4" fmla="*/ 0 w 2216"/>
                              <a:gd name="T5" fmla="*/ 346 h 346"/>
                              <a:gd name="T6" fmla="*/ 10 w 2216"/>
                              <a:gd name="T7" fmla="*/ 346 h 346"/>
                              <a:gd name="T8" fmla="*/ 2216 w 2216"/>
                              <a:gd name="T9" fmla="*/ 4 h 346"/>
                            </a:gdLst>
                            <a:ahLst/>
                            <a:cxnLst>
                              <a:cxn ang="0">
                                <a:pos x="T0" y="T1"/>
                              </a:cxn>
                              <a:cxn ang="0">
                                <a:pos x="T2" y="T3"/>
                              </a:cxn>
                              <a:cxn ang="0">
                                <a:pos x="T4" y="T5"/>
                              </a:cxn>
                              <a:cxn ang="0">
                                <a:pos x="T6" y="T7"/>
                              </a:cxn>
                              <a:cxn ang="0">
                                <a:pos x="T8" y="T9"/>
                              </a:cxn>
                            </a:cxnLst>
                            <a:rect l="0" t="0" r="r" b="b"/>
                            <a:pathLst>
                              <a:path w="2216" h="346">
                                <a:moveTo>
                                  <a:pt x="2216" y="4"/>
                                </a:moveTo>
                                <a:cubicBezTo>
                                  <a:pt x="2216" y="0"/>
                                  <a:pt x="2216" y="0"/>
                                  <a:pt x="2216" y="0"/>
                                </a:cubicBezTo>
                                <a:cubicBezTo>
                                  <a:pt x="1170" y="20"/>
                                  <a:pt x="466" y="174"/>
                                  <a:pt x="0" y="346"/>
                                </a:cubicBezTo>
                                <a:cubicBezTo>
                                  <a:pt x="10" y="346"/>
                                  <a:pt x="10" y="346"/>
                                  <a:pt x="10" y="346"/>
                                </a:cubicBezTo>
                                <a:cubicBezTo>
                                  <a:pt x="476" y="175"/>
                                  <a:pt x="1177" y="24"/>
                                  <a:pt x="2216" y="4"/>
                                </a:cubicBez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3"/>
                        <wps:cNvSpPr>
                          <a:spLocks/>
                        </wps:cNvSpPr>
                        <wps:spPr bwMode="auto">
                          <a:xfrm>
                            <a:off x="539115" y="2984500"/>
                            <a:ext cx="48260" cy="9525"/>
                          </a:xfrm>
                          <a:custGeom>
                            <a:avLst/>
                            <a:gdLst>
                              <a:gd name="T0" fmla="*/ 10 w 20"/>
                              <a:gd name="T1" fmla="*/ 0 h 4"/>
                              <a:gd name="T2" fmla="*/ 0 w 20"/>
                              <a:gd name="T3" fmla="*/ 4 h 4"/>
                              <a:gd name="T4" fmla="*/ 10 w 20"/>
                              <a:gd name="T5" fmla="*/ 4 h 4"/>
                              <a:gd name="T6" fmla="*/ 20 w 20"/>
                              <a:gd name="T7" fmla="*/ 0 h 4"/>
                              <a:gd name="T8" fmla="*/ 10 w 20"/>
                              <a:gd name="T9" fmla="*/ 0 h 4"/>
                            </a:gdLst>
                            <a:ahLst/>
                            <a:cxnLst>
                              <a:cxn ang="0">
                                <a:pos x="T0" y="T1"/>
                              </a:cxn>
                              <a:cxn ang="0">
                                <a:pos x="T2" y="T3"/>
                              </a:cxn>
                              <a:cxn ang="0">
                                <a:pos x="T4" y="T5"/>
                              </a:cxn>
                              <a:cxn ang="0">
                                <a:pos x="T6" y="T7"/>
                              </a:cxn>
                              <a:cxn ang="0">
                                <a:pos x="T8" y="T9"/>
                              </a:cxn>
                            </a:cxnLst>
                            <a:rect l="0" t="0" r="r" b="b"/>
                            <a:pathLst>
                              <a:path w="20" h="4">
                                <a:moveTo>
                                  <a:pt x="10" y="0"/>
                                </a:moveTo>
                                <a:cubicBezTo>
                                  <a:pt x="7" y="1"/>
                                  <a:pt x="3" y="2"/>
                                  <a:pt x="0" y="4"/>
                                </a:cubicBezTo>
                                <a:cubicBezTo>
                                  <a:pt x="10" y="4"/>
                                  <a:pt x="10" y="4"/>
                                  <a:pt x="10" y="4"/>
                                </a:cubicBezTo>
                                <a:cubicBezTo>
                                  <a:pt x="14" y="2"/>
                                  <a:pt x="17" y="1"/>
                                  <a:pt x="20" y="0"/>
                                </a:cubicBezTo>
                                <a:lnTo>
                                  <a:pt x="10" y="0"/>
                                </a:ln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4D7D3E" id="Group 94" o:spid="_x0000_s1026" style="position:absolute;margin-left:-50.25pt;margin-top:-1in;width:672.75pt;height:11in;z-index:251674624;mso-position-horizontal-relative:page;mso-width-relative:margin;mso-height-relative:margin" coordorigin=",12" coordsize="59442,76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4823;top:40690;width:24619;height:36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">
                  <v:imagedata r:id="rId10" o:title=""/>
                </v:shape>
                <v:shape id="Picture 6" o:spid="_x0000_s1028" type="#_x0000_t75" style="position:absolute;top:12;width:35763;height:25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">
                  <v:imagedata r:id="rId11" o:title=""/>
                </v:shape>
                <v:rect id="Rectangle 7" o:spid="_x0000_s1029" style="position:absolute;top:26911;width:59436;height:1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" fillcolor="#0067b1" stroked="f">
                  <v:textbox>
                    <w:txbxContent>
                      <w:p w:rsidR="00AB7953" w:rsidRDefault="00AB7953" w:rsidP="001A5C21">
                        <w:pPr>
                          <w:jc w:val="center"/>
                          <w:rPr>
                            <w:bCs/>
                            <w:color w:val="FFFFFF" w:themeColor="background1"/>
                            <w:sz w:val="44"/>
                            <w:szCs w:val="44"/>
                          </w:rPr>
                        </w:pPr>
                        <w:r>
                          <w:rPr>
                            <w:bCs/>
                            <w:color w:val="FFFFFF" w:themeColor="background1"/>
                            <w:sz w:val="44"/>
                            <w:szCs w:val="44"/>
                          </w:rPr>
                          <w:t xml:space="preserve">      </w:t>
                        </w:r>
                      </w:p>
                      <w:p w:rsidR="00AB7953" w:rsidRPr="00D11805" w:rsidRDefault="00AB7953" w:rsidP="001A5C21">
                        <w:pPr>
                          <w:jc w:val="center"/>
                          <w:rPr>
                            <w:rFonts w:ascii="Arial" w:hAnsi="Arial" w:cs="Arial"/>
                            <w:bCs/>
                            <w:color w:val="FFFFFF" w:themeColor="background1"/>
                            <w:sz w:val="40"/>
                            <w:szCs w:val="40"/>
                          </w:rPr>
                        </w:pPr>
                        <w:r>
                          <w:rPr>
                            <w:rFonts w:ascii="Arial" w:hAnsi="Arial" w:cs="Arial"/>
                            <w:bCs/>
                            <w:color w:val="FFFFFF" w:themeColor="background1"/>
                            <w:sz w:val="40"/>
                            <w:szCs w:val="40"/>
                          </w:rPr>
                          <w:t xml:space="preserve">     </w:t>
                        </w:r>
                        <w:r w:rsidRPr="00D11805">
                          <w:rPr>
                            <w:rFonts w:ascii="Arial" w:hAnsi="Arial" w:cs="Arial"/>
                            <w:bCs/>
                            <w:color w:val="FFFFFF" w:themeColor="background1"/>
                            <w:sz w:val="40"/>
                            <w:szCs w:val="40"/>
                          </w:rPr>
                          <w:t>Substance Use Among Full-Time College Students in Vermont</w:t>
                        </w:r>
                      </w:p>
                      <w:p w:rsidR="00AB7953" w:rsidRPr="001A5C21" w:rsidRDefault="00AB7953" w:rsidP="00501796">
                        <w:pPr>
                          <w:jc w:val="center"/>
                          <w:rPr>
                            <w:color w:val="FFFFFF" w:themeColor="background1"/>
                            <w:sz w:val="36"/>
                            <w:szCs w:val="36"/>
                          </w:rPr>
                        </w:pPr>
                        <w:r>
                          <w:rPr>
                            <w:bCs/>
                            <w:color w:val="FFFFFF" w:themeColor="background1"/>
                            <w:sz w:val="36"/>
                            <w:szCs w:val="36"/>
                          </w:rPr>
                          <w:t xml:space="preserve">       </w:t>
                        </w:r>
                        <w:r w:rsidRPr="001A5C21">
                          <w:rPr>
                            <w:bCs/>
                            <w:color w:val="FFFFFF" w:themeColor="background1"/>
                            <w:sz w:val="36"/>
                            <w:szCs w:val="36"/>
                          </w:rPr>
                          <w:t>Findings from the 2014 and 2016 Vermont Young Adult Surveys</w:t>
                        </w:r>
                      </w:p>
                    </w:txbxContent>
                  </v:textbox>
                </v:rect>
                <v:rect id="Rectangle 8" o:spid="_x0000_s1030" style="position:absolute;top:41490;width:59436;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" fillcolor="#6e9b49" stroked="f">
                  <v:textbox>
                    <w:txbxContent>
                      <w:p w:rsidR="00AB7953" w:rsidRPr="00501796" w:rsidRDefault="00AB7953" w:rsidP="00501796">
                        <w:pPr>
                          <w:jc w:val="center"/>
                          <w:rPr>
                            <w:color w:val="FFFFFF" w:themeColor="background1"/>
                            <w:sz w:val="44"/>
                            <w:szCs w:val="44"/>
                          </w:rPr>
                        </w:pPr>
                        <w:r w:rsidRPr="00501796">
                          <w:rPr>
                            <w:color w:val="FFFFFF" w:themeColor="background1"/>
                            <w:sz w:val="44"/>
                            <w:szCs w:val="44"/>
                          </w:rPr>
                          <w:t>Summary</w:t>
                        </w:r>
                        <w:r>
                          <w:rPr>
                            <w:color w:val="FFFFFF" w:themeColor="background1"/>
                            <w:sz w:val="44"/>
                            <w:szCs w:val="44"/>
                          </w:rPr>
                          <w:t xml:space="preserve"> Report</w:t>
                        </w:r>
                      </w:p>
                    </w:txbxContent>
                  </v:textbox>
                </v:rect>
                <v:shape id="Freeform 9" o:spid="_x0000_s1031" style="position:absolute;left:5632;top:29845;width:53804;height:95;visibility:visible;mso-wrap-style:square;v-text-anchor:top" coordsize="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" path="m10,c7,1,4,2,,4v2216,,2216,,2216,c2216,,2216,,2216,l10,xe" fillcolor="#80b9cc" stroked="f">
                  <v:path arrowok="t" o:connecttype="custom" o:connectlocs="24280,0;0,9525;5380355,9525;5380355,0;24280,0" o:connectangles="0,0,0,0,0"/>
                </v:shape>
                <v:shape id="Freeform 10" o:spid="_x0000_s1032" style="position:absolute;top:29845;width:5632;height:95;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" path="m222,4v3,-2,7,-3,10,-4c,,,,,,,4,,4,,4r222,xe" fillcolor="#80b9cc" stroked="f">
                  <v:path arrowok="t" o:connecttype="custom" o:connectlocs="538967,9525;563245,0;0,0;0,9525;538967,9525" o:connectangles="0,0,0,0,0"/>
                </v:shape>
                <v:shape id="Freeform 11" o:spid="_x0000_s1033" style="position:absolute;top:29940;width:5632;height:2305;visibility:visible;mso-wrap-style:square;v-text-anchor:top" coordsize="2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" path="m,92v,3,,3,,3c70,63,147,31,232,,222,,222,,222,,141,30,67,61,,92xe" fillcolor="#80b9cc" stroked="f">
                  <v:path arrowok="t" o:connecttype="custom" o:connectlocs="0,223226;0,230505;563245,0;538967,0;0,223226" o:connectangles="0,0,0,0,0"/>
                </v:shape>
                <v:shape id="Freeform 12" o:spid="_x0000_s1034" style="position:absolute;left:5632;top:21450;width:53804;height:8395;visibility:visible;mso-wrap-style:square;v-text-anchor:top" coordsize="22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" path="m2216,4v,-4,,-4,,-4c1170,20,466,174,,346v10,,10,,10,c476,175,1177,24,2216,4xe" fillcolor="#80b9cc" stroked="f">
                  <v:path arrowok="t" o:connecttype="custom" o:connectlocs="5380355,9705;5380355,0;0,839470;24280,839470;5380355,9705" o:connectangles="0,0,0,0,0"/>
                </v:shape>
                <v:shape id="Freeform 13" o:spid="_x0000_s1035" style="position:absolute;left:5391;top:29845;width:482;height:95;visibility:visible;mso-wrap-style:square;v-text-anchor:top"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" path="m10,c7,1,3,2,,4v10,,10,,10,c14,2,17,1,20,l10,xe" fillcolor="#80b9cc" stroked="f">
                  <v:path arrowok="t" o:connecttype="custom" o:connectlocs="24130,0;0,9525;24130,9525;48260,0;24130,0" o:connectangles="0,0,0,0,0"/>
                </v:shape>
                <w10:wrap anchorx="page"/>
              </v:group>
            </w:pict>
          </mc:Fallback>
        </mc:AlternateContent>
      </w:r>
      <w:r w:rsidRPr="00F968BA">
        <w:rPr>
          <w:noProof/>
        </w:rPr>
        <w:drawing>
          <wp:anchor distT="0" distB="0" distL="114300" distR="114300" simplePos="0" relativeHeight="251680768" behindDoc="0" locked="0" layoutInCell="1" allowOverlap="1" wp14:anchorId="351DB4EF" wp14:editId="4FB2F663">
            <wp:simplePos x="0" y="0"/>
            <wp:positionH relativeFrom="margin">
              <wp:align>right</wp:align>
            </wp:positionH>
            <wp:positionV relativeFrom="page">
              <wp:posOffset>923925</wp:posOffset>
            </wp:positionV>
            <wp:extent cx="6245352" cy="941832"/>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5352" cy="941832"/>
                    </a:xfrm>
                    <a:prstGeom prst="rect">
                      <a:avLst/>
                    </a:prstGeom>
                    <a:noFill/>
                    <a:ln>
                      <a:noFill/>
                    </a:ln>
                  </pic:spPr>
                </pic:pic>
              </a:graphicData>
            </a:graphic>
            <wp14:sizeRelH relativeFrom="page">
              <wp14:pctWidth>0</wp14:pctWidth>
            </wp14:sizeRelH>
            <wp14:sizeRelV relativeFrom="page">
              <wp14:pctHeight>0</wp14:pctHeight>
            </wp14:sizeRelV>
          </wp:anchor>
        </w:drawing>
      </w:r>
      <w:r w:rsidR="00C85444" w:rsidRPr="00F968BA">
        <w:rPr>
          <w:noProof/>
        </w:rPr>
        <w:drawing>
          <wp:anchor distT="0" distB="0" distL="114300" distR="114300" simplePos="0" relativeHeight="251678720" behindDoc="0" locked="0" layoutInCell="1" allowOverlap="1" wp14:anchorId="7AB95382" wp14:editId="32C5AC05">
            <wp:simplePos x="0" y="0"/>
            <wp:positionH relativeFrom="page">
              <wp:align>right</wp:align>
            </wp:positionH>
            <wp:positionV relativeFrom="page">
              <wp:align>top</wp:align>
            </wp:positionV>
            <wp:extent cx="8629015" cy="1533525"/>
            <wp:effectExtent l="0" t="0" r="63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_proposal_cover_header_b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9015" cy="1533525"/>
                    </a:xfrm>
                    <a:prstGeom prst="rect">
                      <a:avLst/>
                    </a:prstGeom>
                  </pic:spPr>
                </pic:pic>
              </a:graphicData>
            </a:graphic>
            <wp14:sizeRelH relativeFrom="page">
              <wp14:pctWidth>0</wp14:pctWidth>
            </wp14:sizeRelH>
            <wp14:sizeRelV relativeFrom="page">
              <wp14:pctHeight>0</wp14:pctHeight>
            </wp14:sizeRelV>
          </wp:anchor>
        </w:drawing>
      </w:r>
    </w:p>
    <w:p w:rsidR="001A5C21" w:rsidRPr="001A5C21" w:rsidRDefault="00791182" w:rsidP="001A5C21">
      <w:pPr>
        <w:jc w:val="center"/>
        <w:rPr>
          <w:rFonts w:ascii="Arial" w:eastAsia="Times New Roman" w:hAnsi="Arial" w:cs="Arial"/>
          <w:b/>
          <w:iCs/>
          <w:color w:val="000000"/>
          <w:sz w:val="24"/>
          <w:szCs w:val="24"/>
        </w:rPr>
      </w:pPr>
      <w:r w:rsidRPr="00791182">
        <w:rPr>
          <w:noProof/>
          <w:color w:val="2E74B5" w:themeColor="accent5" w:themeShade="BF"/>
          <w:sz w:val="24"/>
          <w:szCs w:val="24"/>
        </w:rPr>
        <mc:AlternateContent>
          <mc:Choice Requires="wps">
            <w:drawing>
              <wp:anchor distT="45720" distB="45720" distL="114300" distR="114300" simplePos="0" relativeHeight="251682816" behindDoc="0" locked="0" layoutInCell="1" allowOverlap="1">
                <wp:simplePos x="0" y="0"/>
                <wp:positionH relativeFrom="column">
                  <wp:posOffset>-162560</wp:posOffset>
                </wp:positionH>
                <wp:positionV relativeFrom="paragraph">
                  <wp:posOffset>6460490</wp:posOffset>
                </wp:positionV>
                <wp:extent cx="3019425" cy="1454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54150"/>
                        </a:xfrm>
                        <a:prstGeom prst="rect">
                          <a:avLst/>
                        </a:prstGeom>
                        <a:solidFill>
                          <a:srgbClr val="FFFFFF"/>
                        </a:solidFill>
                        <a:ln w="9525">
                          <a:noFill/>
                          <a:miter lim="800000"/>
                          <a:headEnd/>
                          <a:tailEnd/>
                        </a:ln>
                      </wps:spPr>
                      <wps:txbx>
                        <w:txbxContent>
                          <w:p w:rsidR="00AB7953" w:rsidRPr="00791182" w:rsidRDefault="00AB7953" w:rsidP="00791182">
                            <w:pPr>
                              <w:rPr>
                                <w:sz w:val="24"/>
                                <w:szCs w:val="24"/>
                              </w:rPr>
                            </w:pPr>
                            <w:r w:rsidRPr="00791182">
                              <w:rPr>
                                <w:sz w:val="24"/>
                                <w:szCs w:val="24"/>
                              </w:rPr>
                              <w:t>Submitted to:</w:t>
                            </w:r>
                          </w:p>
                          <w:p w:rsidR="00AB7953" w:rsidRPr="00791182" w:rsidRDefault="00AB7953" w:rsidP="00791182">
                            <w:pPr>
                              <w:spacing w:after="0" w:line="240" w:lineRule="auto"/>
                              <w:rPr>
                                <w:sz w:val="24"/>
                                <w:szCs w:val="24"/>
                              </w:rPr>
                            </w:pPr>
                            <w:r w:rsidRPr="00791182">
                              <w:rPr>
                                <w:sz w:val="24"/>
                                <w:szCs w:val="24"/>
                              </w:rPr>
                              <w:t>Vermont Department of Health</w:t>
                            </w:r>
                          </w:p>
                          <w:p w:rsidR="00AB7953" w:rsidRPr="00791182" w:rsidRDefault="00AB7953" w:rsidP="00791182">
                            <w:pPr>
                              <w:rPr>
                                <w:sz w:val="24"/>
                                <w:szCs w:val="24"/>
                              </w:rPr>
                            </w:pPr>
                            <w:r w:rsidRPr="00791182">
                              <w:rPr>
                                <w:sz w:val="24"/>
                                <w:szCs w:val="24"/>
                              </w:rPr>
                              <w:t>Division of Alcohol and Drug Abuse Programs</w:t>
                            </w:r>
                          </w:p>
                          <w:p w:rsidR="00AB7953" w:rsidRPr="00791182" w:rsidRDefault="00AB7953" w:rsidP="00791182">
                            <w:pPr>
                              <w:rPr>
                                <w:sz w:val="24"/>
                                <w:szCs w:val="24"/>
                              </w:rPr>
                            </w:pPr>
                            <w:r>
                              <w:rPr>
                                <w:sz w:val="24"/>
                                <w:szCs w:val="24"/>
                              </w:rPr>
                              <w:t>March, 2018</w:t>
                            </w:r>
                          </w:p>
                          <w:p w:rsidR="00AB7953" w:rsidRDefault="00AB7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12.8pt;margin-top:508.7pt;width:237.75pt;height:11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" stroked="f">
                <v:textbox>
                  <w:txbxContent>
                    <w:p w:rsidR="00AB7953" w:rsidRPr="00791182" w:rsidRDefault="00AB7953" w:rsidP="00791182">
                      <w:pPr>
                        <w:rPr>
                          <w:sz w:val="24"/>
                          <w:szCs w:val="24"/>
                        </w:rPr>
                      </w:pPr>
                      <w:r w:rsidRPr="00791182">
                        <w:rPr>
                          <w:sz w:val="24"/>
                          <w:szCs w:val="24"/>
                        </w:rPr>
                        <w:t>Submitted to:</w:t>
                      </w:r>
                    </w:p>
                    <w:p w:rsidR="00AB7953" w:rsidRPr="00791182" w:rsidRDefault="00AB7953" w:rsidP="00791182">
                      <w:pPr>
                        <w:spacing w:after="0" w:line="240" w:lineRule="auto"/>
                        <w:rPr>
                          <w:sz w:val="24"/>
                          <w:szCs w:val="24"/>
                        </w:rPr>
                      </w:pPr>
                      <w:r w:rsidRPr="00791182">
                        <w:rPr>
                          <w:sz w:val="24"/>
                          <w:szCs w:val="24"/>
                        </w:rPr>
                        <w:t>Vermont Department of Health</w:t>
                      </w:r>
                    </w:p>
                    <w:p w:rsidR="00AB7953" w:rsidRPr="00791182" w:rsidRDefault="00AB7953" w:rsidP="00791182">
                      <w:pPr>
                        <w:rPr>
                          <w:sz w:val="24"/>
                          <w:szCs w:val="24"/>
                        </w:rPr>
                      </w:pPr>
                      <w:r w:rsidRPr="00791182">
                        <w:rPr>
                          <w:sz w:val="24"/>
                          <w:szCs w:val="24"/>
                        </w:rPr>
                        <w:t>Division of Alcohol and Drug Abuse Programs</w:t>
                      </w:r>
                    </w:p>
                    <w:p w:rsidR="00AB7953" w:rsidRPr="00791182" w:rsidRDefault="00AB7953" w:rsidP="00791182">
                      <w:pPr>
                        <w:rPr>
                          <w:sz w:val="24"/>
                          <w:szCs w:val="24"/>
                        </w:rPr>
                      </w:pPr>
                      <w:r>
                        <w:rPr>
                          <w:sz w:val="24"/>
                          <w:szCs w:val="24"/>
                        </w:rPr>
                        <w:t>March, 2018</w:t>
                      </w:r>
                    </w:p>
                    <w:p w:rsidR="00AB7953" w:rsidRDefault="00AB7953"/>
                  </w:txbxContent>
                </v:textbox>
                <w10:wrap type="square"/>
              </v:shape>
            </w:pict>
          </mc:Fallback>
        </mc:AlternateContent>
      </w:r>
      <w:r w:rsidR="000338C7">
        <w:rPr>
          <w:color w:val="2E74B5" w:themeColor="accent5" w:themeShade="BF"/>
          <w:sz w:val="24"/>
          <w:szCs w:val="24"/>
        </w:rPr>
        <w:br w:type="page"/>
      </w:r>
      <w:r w:rsidR="001A5C21" w:rsidRPr="001A5C21">
        <w:rPr>
          <w:rFonts w:ascii="Arial" w:eastAsia="Times New Roman" w:hAnsi="Arial" w:cs="Arial"/>
          <w:b/>
          <w:iCs/>
          <w:color w:val="000000"/>
          <w:sz w:val="24"/>
          <w:szCs w:val="24"/>
        </w:rPr>
        <w:lastRenderedPageBreak/>
        <w:t>Acknowledgements</w:t>
      </w: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A6538A" w:rsidRDefault="001A5C21" w:rsidP="001A5C21">
      <w:pPr>
        <w:widowControl w:val="0"/>
        <w:autoSpaceDE w:val="0"/>
        <w:autoSpaceDN w:val="0"/>
        <w:adjustRightInd w:val="0"/>
        <w:spacing w:after="0" w:line="240" w:lineRule="auto"/>
        <w:outlineLvl w:val="0"/>
        <w:rPr>
          <w:rFonts w:ascii="Calibri" w:eastAsia="Times New Roman" w:hAnsi="Calibri" w:cs="Arial"/>
          <w:i/>
          <w:color w:val="000000"/>
          <w:sz w:val="24"/>
          <w:szCs w:val="24"/>
        </w:rPr>
      </w:pPr>
      <w:r w:rsidRPr="00A6538A">
        <w:rPr>
          <w:rFonts w:ascii="Calibri" w:eastAsia="Times New Roman" w:hAnsi="Calibri" w:cs="Arial"/>
          <w:i/>
          <w:color w:val="000000"/>
          <w:sz w:val="24"/>
          <w:szCs w:val="24"/>
        </w:rPr>
        <w:t xml:space="preserve">This report was </w:t>
      </w:r>
      <w:r w:rsidRPr="00A6538A">
        <w:rPr>
          <w:rFonts w:ascii="Calibri" w:eastAsia="Calibri" w:hAnsi="Calibri" w:cs="Arial"/>
          <w:i/>
          <w:sz w:val="24"/>
          <w:szCs w:val="24"/>
        </w:rPr>
        <w:t>prepared for the Vermont Department of Health, Division of Alcohol and Drug Abuse Programs (ADAP), by the Pacific Institute for Research and Evaluation (PIRE).  The survey data summarized in the report were collected by PIRE to support Vermont’s Partnerships for Success (PFS) and Regional Prevention Partnerships (RPP) projects, which are substance use prevention efforts implemented by ADAP.  The projects were funded through grants from the federal government’s Substance Abuse and Mental Health Services Administration (SAMHSA), Center for Substance Abuse Prevention (CSA</w:t>
      </w:r>
      <w:r w:rsidR="007C378A">
        <w:rPr>
          <w:rFonts w:ascii="Calibri" w:eastAsia="Calibri" w:hAnsi="Calibri" w:cs="Arial"/>
          <w:i/>
          <w:sz w:val="24"/>
          <w:szCs w:val="24"/>
        </w:rPr>
        <w:t>P).  Preparation of this report</w:t>
      </w:r>
      <w:r w:rsidRPr="00A6538A">
        <w:rPr>
          <w:rFonts w:ascii="Calibri" w:eastAsia="Calibri" w:hAnsi="Calibri" w:cs="Arial"/>
          <w:i/>
          <w:sz w:val="24"/>
          <w:szCs w:val="24"/>
        </w:rPr>
        <w:t xml:space="preserve"> was led by Bob Flewelling.  Other contributors include Sean Hanley and Amy Livingston.  The project team gratefully acknowledges the support of ADAP and CSAP, and the participation of over 6000 young adult Vermont residents in the 2014 and 2016 surveys.</w:t>
      </w: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color w:val="000000"/>
          <w:sz w:val="24"/>
          <w:szCs w:val="24"/>
        </w:rPr>
      </w:pPr>
    </w:p>
    <w:p w:rsidR="001A5C21" w:rsidRPr="00A6538A" w:rsidRDefault="001A5C21" w:rsidP="001A5C21">
      <w:pPr>
        <w:spacing w:after="0" w:line="240" w:lineRule="auto"/>
        <w:jc w:val="center"/>
        <w:rPr>
          <w:rFonts w:eastAsia="Times New Roman" w:cs="Times New Roman"/>
          <w:i/>
          <w:color w:val="000000"/>
          <w:sz w:val="24"/>
          <w:szCs w:val="24"/>
        </w:rPr>
      </w:pPr>
      <w:r w:rsidRPr="00A6538A">
        <w:rPr>
          <w:rFonts w:eastAsia="Times New Roman" w:cs="Times New Roman"/>
          <w:i/>
          <w:color w:val="000000"/>
          <w:sz w:val="24"/>
          <w:szCs w:val="24"/>
        </w:rPr>
        <w:t>If you have questions regarding the source or interpretation</w:t>
      </w:r>
    </w:p>
    <w:p w:rsidR="001A5C21" w:rsidRPr="00A6538A" w:rsidRDefault="001A5C21" w:rsidP="001A5C21">
      <w:pPr>
        <w:spacing w:after="0" w:line="240" w:lineRule="auto"/>
        <w:jc w:val="center"/>
        <w:rPr>
          <w:rFonts w:eastAsia="Times New Roman" w:cs="Times New Roman"/>
          <w:i/>
          <w:color w:val="000000"/>
          <w:sz w:val="24"/>
          <w:szCs w:val="24"/>
        </w:rPr>
      </w:pPr>
      <w:r w:rsidRPr="00A6538A">
        <w:rPr>
          <w:rFonts w:eastAsia="Times New Roman" w:cs="Times New Roman"/>
          <w:i/>
          <w:color w:val="000000"/>
          <w:sz w:val="24"/>
          <w:szCs w:val="24"/>
        </w:rPr>
        <w:t>of the data presented here, please contact Amy Livingston at</w:t>
      </w:r>
    </w:p>
    <w:p w:rsidR="001A5C21" w:rsidRPr="00A6538A" w:rsidRDefault="001A5C21" w:rsidP="001A5C21">
      <w:pPr>
        <w:spacing w:after="0" w:line="240" w:lineRule="auto"/>
        <w:jc w:val="center"/>
        <w:rPr>
          <w:rFonts w:eastAsia="Times New Roman" w:cs="Times New Roman"/>
          <w:i/>
          <w:color w:val="000000"/>
          <w:sz w:val="24"/>
          <w:szCs w:val="24"/>
        </w:rPr>
      </w:pPr>
      <w:r w:rsidRPr="00A6538A">
        <w:rPr>
          <w:rFonts w:eastAsia="Times New Roman" w:cs="Times New Roman"/>
          <w:i/>
          <w:color w:val="000000"/>
          <w:sz w:val="24"/>
          <w:szCs w:val="24"/>
        </w:rPr>
        <w:t xml:space="preserve">802-652-4111, or </w:t>
      </w:r>
      <w:hyperlink r:id="rId14" w:history="1">
        <w:r w:rsidRPr="00A6538A">
          <w:rPr>
            <w:rFonts w:eastAsia="Times New Roman" w:cs="Times New Roman"/>
            <w:i/>
            <w:color w:val="0000FF"/>
            <w:sz w:val="24"/>
            <w:szCs w:val="24"/>
            <w:u w:val="single"/>
          </w:rPr>
          <w:t>alivingston@pire.org</w:t>
        </w:r>
      </w:hyperlink>
      <w:r w:rsidRPr="00A6538A">
        <w:rPr>
          <w:rFonts w:eastAsia="Times New Roman" w:cs="Times New Roman"/>
          <w:i/>
          <w:color w:val="000000"/>
          <w:sz w:val="24"/>
          <w:szCs w:val="24"/>
        </w:rPr>
        <w:t>.</w:t>
      </w:r>
    </w:p>
    <w:p w:rsidR="001A5C21" w:rsidRPr="001A5C21" w:rsidRDefault="001A5C21" w:rsidP="001A5C21">
      <w:pPr>
        <w:spacing w:after="0" w:line="240" w:lineRule="auto"/>
        <w:rPr>
          <w:rFonts w:ascii="Times New Roman" w:eastAsia="Times New Roman" w:hAnsi="Times New Roman" w:cs="Times New Roman"/>
          <w:i/>
          <w:color w:val="000000"/>
          <w:sz w:val="24"/>
          <w:szCs w:val="24"/>
        </w:rPr>
      </w:pPr>
      <w:r w:rsidRPr="001A5C21">
        <w:rPr>
          <w:rFonts w:ascii="Times New Roman" w:eastAsia="Times New Roman" w:hAnsi="Times New Roman" w:cs="Times New Roman"/>
          <w:i/>
          <w:color w:val="000000"/>
          <w:sz w:val="24"/>
          <w:szCs w:val="24"/>
        </w:rPr>
        <w:br w:type="page"/>
      </w:r>
    </w:p>
    <w:p w:rsidR="001A5C21" w:rsidRPr="00A6538A" w:rsidRDefault="001A5C21" w:rsidP="001A5C21">
      <w:pPr>
        <w:spacing w:after="0" w:line="240" w:lineRule="auto"/>
        <w:jc w:val="center"/>
        <w:rPr>
          <w:rFonts w:ascii="Calibri" w:eastAsia="Times New Roman" w:hAnsi="Calibri" w:cs="Times New Roman"/>
          <w:color w:val="000000"/>
          <w:sz w:val="24"/>
          <w:szCs w:val="24"/>
        </w:rPr>
      </w:pPr>
      <w:r w:rsidRPr="00A6538A">
        <w:rPr>
          <w:rFonts w:ascii="Calibri" w:eastAsia="Times New Roman" w:hAnsi="Calibri" w:cs="Times New Roman"/>
          <w:b/>
          <w:iCs/>
          <w:color w:val="000000"/>
          <w:sz w:val="24"/>
          <w:szCs w:val="24"/>
        </w:rPr>
        <w:lastRenderedPageBreak/>
        <w:t>Table of Contents</w:t>
      </w:r>
    </w:p>
    <w:p w:rsidR="001A5C21" w:rsidRPr="001A5C21" w:rsidRDefault="001A5C21" w:rsidP="001A5C21">
      <w:pPr>
        <w:widowControl w:val="0"/>
        <w:autoSpaceDE w:val="0"/>
        <w:autoSpaceDN w:val="0"/>
        <w:adjustRightInd w:val="0"/>
        <w:spacing w:after="0" w:line="240" w:lineRule="auto"/>
        <w:outlineLvl w:val="0"/>
        <w:rPr>
          <w:rFonts w:ascii="Arial" w:eastAsia="Times New Roman" w:hAnsi="Arial" w:cs="Arial"/>
          <w:i/>
          <w:iCs/>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iCs/>
          <w:color w:val="000000"/>
          <w:sz w:val="24"/>
          <w:szCs w:val="24"/>
        </w:rPr>
      </w:pPr>
    </w:p>
    <w:sdt>
      <w:sdtPr>
        <w:rPr>
          <w:rFonts w:asciiTheme="minorHAnsi" w:eastAsiaTheme="minorHAnsi" w:hAnsiTheme="minorHAnsi" w:cstheme="minorBidi"/>
          <w:color w:val="auto"/>
          <w:sz w:val="22"/>
          <w:szCs w:val="22"/>
        </w:rPr>
        <w:id w:val="-596480688"/>
        <w:docPartObj>
          <w:docPartGallery w:val="Table of Contents"/>
          <w:docPartUnique/>
        </w:docPartObj>
      </w:sdtPr>
      <w:sdtEndPr/>
      <w:sdtContent>
        <w:p w:rsidR="00C15BDA" w:rsidRDefault="00C15BDA">
          <w:pPr>
            <w:pStyle w:val="TOCHeading"/>
          </w:pPr>
        </w:p>
        <w:p w:rsidR="00C15BDA" w:rsidRDefault="00835E8E">
          <w:pPr>
            <w:pStyle w:val="TOC1"/>
          </w:pPr>
          <w:r>
            <w:rPr>
              <w:b/>
              <w:bCs/>
            </w:rPr>
            <w:t>A. Introduction</w:t>
          </w:r>
          <w:r w:rsidR="00C15BDA">
            <w:ptab w:relativeTo="margin" w:alignment="right" w:leader="dot"/>
          </w:r>
          <w:r w:rsidR="00C15BDA">
            <w:rPr>
              <w:b/>
              <w:bCs/>
            </w:rPr>
            <w:t>1</w:t>
          </w:r>
        </w:p>
        <w:p w:rsidR="00C15BDA" w:rsidRDefault="00835E8E">
          <w:pPr>
            <w:pStyle w:val="TOC1"/>
          </w:pPr>
          <w:r>
            <w:rPr>
              <w:b/>
              <w:bCs/>
            </w:rPr>
            <w:t>B. Purpose of the Report</w:t>
          </w:r>
          <w:r w:rsidR="00C15BDA">
            <w:ptab w:relativeTo="margin" w:alignment="right" w:leader="dot"/>
          </w:r>
          <w:r>
            <w:rPr>
              <w:b/>
              <w:bCs/>
            </w:rPr>
            <w:t>1</w:t>
          </w:r>
        </w:p>
        <w:p w:rsidR="00835E8E" w:rsidRDefault="00835E8E" w:rsidP="00835E8E">
          <w:pPr>
            <w:pStyle w:val="TOC1"/>
          </w:pPr>
          <w:r>
            <w:rPr>
              <w:b/>
              <w:bCs/>
            </w:rPr>
            <w:t>C. Methods</w:t>
          </w:r>
          <w:r>
            <w:ptab w:relativeTo="margin" w:alignment="right" w:leader="dot"/>
          </w:r>
          <w:r>
            <w:rPr>
              <w:b/>
              <w:bCs/>
            </w:rPr>
            <w:t>2</w:t>
          </w:r>
        </w:p>
        <w:p w:rsidR="00835E8E" w:rsidRDefault="00835E8E" w:rsidP="00835E8E">
          <w:pPr>
            <w:pStyle w:val="TOC1"/>
          </w:pPr>
          <w:r>
            <w:rPr>
              <w:b/>
              <w:bCs/>
            </w:rPr>
            <w:t>D. Sample Characteristics</w:t>
          </w:r>
          <w:r>
            <w:ptab w:relativeTo="margin" w:alignment="right" w:leader="dot"/>
          </w:r>
          <w:r>
            <w:rPr>
              <w:b/>
              <w:bCs/>
            </w:rPr>
            <w:t>3</w:t>
          </w:r>
        </w:p>
        <w:p w:rsidR="00835E8E" w:rsidRDefault="00835E8E" w:rsidP="00835E8E">
          <w:pPr>
            <w:pStyle w:val="TOC1"/>
            <w:rPr>
              <w:b/>
              <w:bCs/>
            </w:rPr>
          </w:pPr>
          <w:r>
            <w:rPr>
              <w:b/>
              <w:bCs/>
            </w:rPr>
            <w:t>E. Highlights of Survey Findings</w:t>
          </w:r>
          <w:r>
            <w:ptab w:relativeTo="margin" w:alignment="right" w:leader="dot"/>
          </w:r>
          <w:r>
            <w:rPr>
              <w:b/>
              <w:bCs/>
            </w:rPr>
            <w:t>4</w:t>
          </w:r>
        </w:p>
        <w:p w:rsidR="00835E8E" w:rsidRDefault="00835E8E" w:rsidP="00835E8E">
          <w:r>
            <w:t xml:space="preserve">     Prevalence Rates for Substance Abuse……………………………………………………………………………………………  4</w:t>
          </w:r>
        </w:p>
        <w:p w:rsidR="00835E8E" w:rsidRDefault="00835E8E" w:rsidP="00835E8E">
          <w:r>
            <w:t xml:space="preserve">     Selected risk factors………………………………………………………………………………………………………………………… 6</w:t>
          </w:r>
        </w:p>
        <w:p w:rsidR="00835E8E" w:rsidRDefault="00835E8E" w:rsidP="00835E8E">
          <w:r>
            <w:t xml:space="preserve">     Differences in full-time college students prevalence rates by age group and sex……………………………..7 </w:t>
          </w:r>
        </w:p>
        <w:p w:rsidR="00835E8E" w:rsidRDefault="00835E8E" w:rsidP="00835E8E">
          <w:r>
            <w:t xml:space="preserve">     Open-ended comments entered by survey respondents………………………………………………………………… 8</w:t>
          </w:r>
        </w:p>
        <w:p w:rsidR="00835E8E" w:rsidRDefault="00835E8E" w:rsidP="00835E8E">
          <w:pPr>
            <w:pStyle w:val="TOC1"/>
            <w:rPr>
              <w:b/>
              <w:bCs/>
            </w:rPr>
          </w:pPr>
          <w:r>
            <w:rPr>
              <w:b/>
              <w:bCs/>
            </w:rPr>
            <w:t>F. References</w:t>
          </w:r>
          <w:r w:rsidR="002100A7">
            <w:rPr>
              <w:b/>
              <w:bCs/>
            </w:rPr>
            <w:t>…………………………………………………………………………………………………………………………………… 11</w:t>
          </w:r>
        </w:p>
        <w:p w:rsidR="00835E8E" w:rsidRDefault="00835E8E" w:rsidP="00835E8E">
          <w:pPr>
            <w:rPr>
              <w:b/>
            </w:rPr>
          </w:pPr>
          <w:r w:rsidRPr="002100A7">
            <w:rPr>
              <w:b/>
            </w:rPr>
            <w:t>G. Notes</w:t>
          </w:r>
          <w:r w:rsidR="002100A7">
            <w:rPr>
              <w:b/>
            </w:rPr>
            <w:t>………………………………………………………………………………………………………………………………………….  12</w:t>
          </w:r>
        </w:p>
        <w:p w:rsidR="002100A7" w:rsidRDefault="002100A7" w:rsidP="00835E8E">
          <w:pPr>
            <w:rPr>
              <w:b/>
            </w:rPr>
          </w:pPr>
          <w:r>
            <w:rPr>
              <w:b/>
            </w:rPr>
            <w:t>Appendices</w:t>
          </w:r>
        </w:p>
        <w:p w:rsidR="002100A7" w:rsidRDefault="00E704A9" w:rsidP="00835E8E">
          <w:pPr>
            <w:rPr>
              <w:b/>
            </w:rPr>
          </w:pPr>
          <w:r>
            <w:rPr>
              <w:b/>
            </w:rPr>
            <w:t xml:space="preserve">     </w:t>
          </w:r>
          <w:r w:rsidR="002100A7">
            <w:rPr>
              <w:b/>
            </w:rPr>
            <w:t>A.  Response Distributions for All Items</w:t>
          </w:r>
        </w:p>
        <w:p w:rsidR="002100A7" w:rsidRPr="002100A7" w:rsidRDefault="002100A7" w:rsidP="00835E8E">
          <w:pPr>
            <w:rPr>
              <w:b/>
            </w:rPr>
          </w:pPr>
          <w:r>
            <w:rPr>
              <w:b/>
            </w:rPr>
            <w:t xml:space="preserve">     </w:t>
          </w:r>
          <w:r w:rsidR="00E704A9">
            <w:rPr>
              <w:b/>
            </w:rPr>
            <w:t xml:space="preserve">B.  </w:t>
          </w:r>
          <w:r>
            <w:rPr>
              <w:b/>
            </w:rPr>
            <w:t>Comparison of YAS and NSDUH Prevalence Estimates</w:t>
          </w:r>
        </w:p>
        <w:p w:rsidR="00835E8E" w:rsidRDefault="00835E8E" w:rsidP="00835E8E"/>
        <w:p w:rsidR="00835E8E" w:rsidRDefault="00835E8E" w:rsidP="00835E8E"/>
        <w:p w:rsidR="00835E8E" w:rsidRDefault="00835E8E" w:rsidP="00835E8E"/>
        <w:p w:rsidR="00C15BDA" w:rsidRPr="00835E8E" w:rsidRDefault="00290F4D" w:rsidP="00835E8E"/>
      </w:sdtContent>
    </w:sdt>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iCs/>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iCs/>
          <w:color w:val="000000"/>
          <w:sz w:val="24"/>
          <w:szCs w:val="24"/>
        </w:rPr>
      </w:pPr>
    </w:p>
    <w:p w:rsidR="001A5C21" w:rsidRPr="001A5C21" w:rsidRDefault="001A5C21" w:rsidP="001A5C21">
      <w:pPr>
        <w:widowControl w:val="0"/>
        <w:autoSpaceDE w:val="0"/>
        <w:autoSpaceDN w:val="0"/>
        <w:adjustRightInd w:val="0"/>
        <w:spacing w:after="0" w:line="240" w:lineRule="auto"/>
        <w:outlineLvl w:val="0"/>
        <w:rPr>
          <w:rFonts w:ascii="Times New Roman" w:eastAsia="Times New Roman" w:hAnsi="Times New Roman" w:cs="Times New Roman"/>
          <w:iCs/>
          <w:color w:val="000000"/>
          <w:sz w:val="24"/>
          <w:szCs w:val="24"/>
        </w:rPr>
      </w:pPr>
    </w:p>
    <w:p w:rsidR="00BD4C67" w:rsidRDefault="00BD4C67" w:rsidP="001A5C21">
      <w:pPr>
        <w:spacing w:after="0" w:line="240" w:lineRule="auto"/>
        <w:rPr>
          <w:rFonts w:ascii="Calibri" w:eastAsia="Calibri" w:hAnsi="Calibri" w:cs="Times New Roman"/>
          <w:b/>
          <w:i/>
          <w:sz w:val="24"/>
          <w:szCs w:val="24"/>
        </w:rPr>
        <w:sectPr w:rsidR="00BD4C67" w:rsidSect="00A66914">
          <w:footerReference w:type="default" r:id="rId15"/>
          <w:footerReference w:type="first" r:id="rId16"/>
          <w:pgSz w:w="12240" w:h="15840"/>
          <w:pgMar w:top="1440" w:right="1440" w:bottom="1440" w:left="1440" w:header="720" w:footer="720" w:gutter="0"/>
          <w:pgNumType w:fmt="lowerRoman" w:start="1"/>
          <w:cols w:space="720"/>
          <w:docGrid w:linePitch="360"/>
        </w:sectPr>
      </w:pPr>
    </w:p>
    <w:p w:rsidR="001A5C21" w:rsidRPr="001A5C21" w:rsidRDefault="001A5C21" w:rsidP="001A5C21">
      <w:pPr>
        <w:spacing w:after="0" w:line="240" w:lineRule="auto"/>
        <w:rPr>
          <w:rFonts w:ascii="Calibri" w:eastAsia="Calibri" w:hAnsi="Calibri" w:cs="Times New Roman"/>
          <w:b/>
          <w:i/>
          <w:sz w:val="24"/>
          <w:szCs w:val="24"/>
        </w:rPr>
        <w:sectPr w:rsidR="001A5C21" w:rsidRPr="001A5C21" w:rsidSect="00A66914">
          <w:footerReference w:type="default" r:id="rId17"/>
          <w:pgSz w:w="12240" w:h="15840"/>
          <w:pgMar w:top="1440" w:right="1440" w:bottom="1440" w:left="1440" w:header="720" w:footer="720" w:gutter="0"/>
          <w:pgNumType w:fmt="lowerRoman" w:start="1"/>
          <w:cols w:space="720"/>
          <w:docGrid w:linePitch="360"/>
        </w:sectPr>
      </w:pPr>
    </w:p>
    <w:p w:rsidR="001A5C21" w:rsidRPr="001A5C21" w:rsidRDefault="001A5C21" w:rsidP="001A5C21">
      <w:pPr>
        <w:keepNext/>
        <w:keepLines/>
        <w:spacing w:after="0" w:line="240" w:lineRule="auto"/>
        <w:outlineLvl w:val="0"/>
        <w:rPr>
          <w:rFonts w:ascii="Calibri" w:eastAsia="Calibri" w:hAnsi="Calibri" w:cs="Times New Roman"/>
          <w:bCs/>
          <w:i/>
          <w:color w:val="365F91"/>
          <w:sz w:val="28"/>
          <w:szCs w:val="28"/>
        </w:rPr>
      </w:pPr>
      <w:bookmarkStart w:id="0" w:name="_Toc405384879"/>
      <w:r w:rsidRPr="001A5C21">
        <w:rPr>
          <w:rFonts w:ascii="Calibri" w:eastAsia="Calibri" w:hAnsi="Calibri" w:cs="Times New Roman"/>
          <w:b/>
          <w:bCs/>
          <w:i/>
          <w:color w:val="365F91"/>
          <w:sz w:val="28"/>
          <w:szCs w:val="28"/>
        </w:rPr>
        <w:lastRenderedPageBreak/>
        <w:t xml:space="preserve">A. </w:t>
      </w:r>
      <w:bookmarkEnd w:id="0"/>
      <w:r w:rsidRPr="001A5C21">
        <w:rPr>
          <w:rFonts w:ascii="Calibri" w:eastAsia="Calibri" w:hAnsi="Calibri" w:cs="Times New Roman"/>
          <w:b/>
          <w:bCs/>
          <w:i/>
          <w:color w:val="365F91"/>
          <w:sz w:val="28"/>
          <w:szCs w:val="28"/>
        </w:rPr>
        <w:t>Introduction</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 xml:space="preserve">Full-time college students </w:t>
      </w:r>
      <w:r w:rsidR="00D11805">
        <w:rPr>
          <w:rFonts w:ascii="Calibri" w:eastAsia="Calibri" w:hAnsi="Calibri" w:cs="Times New Roman"/>
          <w:sz w:val="24"/>
          <w:szCs w:val="24"/>
        </w:rPr>
        <w:t>are a large segment of the youn</w:t>
      </w:r>
      <w:r w:rsidR="002100A7">
        <w:rPr>
          <w:rFonts w:ascii="Calibri" w:eastAsia="Calibri" w:hAnsi="Calibri" w:cs="Times New Roman"/>
          <w:sz w:val="24"/>
          <w:szCs w:val="24"/>
        </w:rPr>
        <w:t>g adult population in Vermont.</w:t>
      </w:r>
      <w:r w:rsidRPr="001A5C21">
        <w:rPr>
          <w:rFonts w:ascii="Calibri" w:eastAsia="Calibri" w:hAnsi="Calibri" w:cs="Times New Roman"/>
          <w:sz w:val="24"/>
          <w:szCs w:val="24"/>
        </w:rPr>
        <w:t xml:space="preserve">  They are also connected to each other in a very distinctive social environment that creates unique opportunities and pressures for using substances, as well as possibilities for prevention and early intervention.   Alcohol use among college students, for example, has been shown to be influenced by campus norms and accompanying normative pressures, expectations of its effects, school-related stress, ready availability of alcohol, lax enforcement of drinking laws, and Greek system involvement – all of which are factors shaped by the campus environment and</w:t>
      </w:r>
      <w:r w:rsidR="008C4FE5">
        <w:rPr>
          <w:rFonts w:ascii="Calibri" w:eastAsia="Calibri" w:hAnsi="Calibri" w:cs="Times New Roman"/>
          <w:sz w:val="24"/>
          <w:szCs w:val="24"/>
        </w:rPr>
        <w:t xml:space="preserve"> the college student experience (White and Hingston, 2013).</w:t>
      </w:r>
      <w:r w:rsidRPr="001A5C21">
        <w:rPr>
          <w:rFonts w:ascii="Calibri" w:eastAsia="Calibri" w:hAnsi="Calibri" w:cs="Times New Roman"/>
          <w:sz w:val="24"/>
          <w:szCs w:val="24"/>
        </w:rPr>
        <w:t xml:space="preserve">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vertAlign w:val="superscript"/>
        </w:rPr>
      </w:pPr>
      <w:r w:rsidRPr="001A5C21">
        <w:rPr>
          <w:rFonts w:ascii="Calibri" w:eastAsia="Calibri" w:hAnsi="Calibri" w:cs="Times New Roman"/>
          <w:sz w:val="24"/>
          <w:szCs w:val="24"/>
        </w:rPr>
        <w:t>A number of intervention approaches have been used to prevent and reduce underage or excessive drinking on college campuses including normative interventions, harm reduction strategies, and brief motivational interv</w:t>
      </w:r>
      <w:r w:rsidR="008C4FE5">
        <w:rPr>
          <w:rFonts w:ascii="Calibri" w:eastAsia="Calibri" w:hAnsi="Calibri" w:cs="Times New Roman"/>
          <w:sz w:val="24"/>
          <w:szCs w:val="24"/>
        </w:rPr>
        <w:t>iewing strategies, among others (Kilmer, Cronce, and Larimer, 2013; NIAAA, 2017).</w:t>
      </w:r>
      <w:r w:rsidRPr="001A5C21">
        <w:rPr>
          <w:rFonts w:ascii="Calibri" w:eastAsia="Calibri" w:hAnsi="Calibri" w:cs="Times New Roman"/>
          <w:sz w:val="24"/>
          <w:szCs w:val="24"/>
        </w:rPr>
        <w:t xml:space="preserve">   Similar approaches have been used for use of other substanc</w:t>
      </w:r>
      <w:r w:rsidR="008C4FE5">
        <w:rPr>
          <w:rFonts w:ascii="Calibri" w:eastAsia="Calibri" w:hAnsi="Calibri" w:cs="Times New Roman"/>
          <w:sz w:val="24"/>
          <w:szCs w:val="24"/>
        </w:rPr>
        <w:t xml:space="preserve">es such as marijuana (Elliott and Carey, 2012; </w:t>
      </w:r>
      <w:r w:rsidR="00662B46">
        <w:rPr>
          <w:rFonts w:ascii="Calibri" w:eastAsia="Calibri" w:hAnsi="Calibri" w:cs="Times New Roman"/>
          <w:sz w:val="24"/>
          <w:szCs w:val="24"/>
        </w:rPr>
        <w:t>Palfa</w:t>
      </w:r>
      <w:r w:rsidR="008C4FE5">
        <w:rPr>
          <w:rFonts w:ascii="Calibri" w:eastAsia="Calibri" w:hAnsi="Calibri" w:cs="Times New Roman"/>
          <w:sz w:val="24"/>
          <w:szCs w:val="24"/>
        </w:rPr>
        <w:t>i et al., 2014).</w:t>
      </w:r>
      <w:r w:rsidRPr="001A5C21">
        <w:rPr>
          <w:rFonts w:ascii="Calibri" w:eastAsia="Calibri" w:hAnsi="Calibri" w:cs="Times New Roman"/>
          <w:sz w:val="24"/>
          <w:szCs w:val="24"/>
          <w:vertAlign w:val="superscript"/>
        </w:rPr>
        <w:t xml:space="preserve"> </w:t>
      </w:r>
      <w:r w:rsidRPr="001A5C21">
        <w:rPr>
          <w:rFonts w:ascii="Calibri" w:eastAsia="Calibri" w:hAnsi="Calibri" w:cs="Times New Roman"/>
          <w:sz w:val="24"/>
          <w:szCs w:val="24"/>
        </w:rPr>
        <w:t xml:space="preserve"> Despite these efforts, recent data on college student substance use from Monitoring the Future (MTF) reveal that nationally, 63% have used alcohol use in the past month, while 32% report engaging in binge drinking in the past 2 weeks.  More than one-third (39%) report any marijuana use in the past year, 4.9% report daily marijuana use, and one-fifth (20%) report any use of illicit drugs other than marijuana in the past year.  Annual misuse of prescription amphetamines such as Adderall also remains high (9.8%).  Whereas rates of alcohol use, including binge drinking, have been found by MTF and other studies to be higher among college students than other young adults, prevalence rates for other substances have generally tended to be fairly similar or slightly</w:t>
      </w:r>
      <w:r w:rsidR="008C4FE5">
        <w:rPr>
          <w:rFonts w:ascii="Calibri" w:eastAsia="Calibri" w:hAnsi="Calibri" w:cs="Times New Roman"/>
          <w:sz w:val="24"/>
          <w:szCs w:val="24"/>
        </w:rPr>
        <w:t xml:space="preserve"> lower for students (Schulenburg at al., 2017).</w:t>
      </w:r>
      <w:r w:rsidRPr="001A5C21">
        <w:rPr>
          <w:rFonts w:ascii="Calibri" w:eastAsia="Calibri" w:hAnsi="Calibri" w:cs="Times New Roman"/>
          <w:sz w:val="24"/>
          <w:szCs w:val="24"/>
        </w:rPr>
        <w:t xml:space="preserve">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b/>
          <w:i/>
          <w:color w:val="365F91"/>
          <w:sz w:val="28"/>
          <w:szCs w:val="28"/>
        </w:rPr>
      </w:pPr>
      <w:r w:rsidRPr="001A5C21">
        <w:rPr>
          <w:rFonts w:ascii="Calibri" w:eastAsia="Calibri" w:hAnsi="Calibri" w:cs="Times New Roman"/>
          <w:b/>
          <w:i/>
          <w:color w:val="365F91"/>
          <w:sz w:val="28"/>
          <w:szCs w:val="28"/>
        </w:rPr>
        <w:t>B. Purpose of this Report</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The harmful consequences of excessive drinking among college students are well documented</w:t>
      </w:r>
      <w:r w:rsidR="008C4FE5">
        <w:rPr>
          <w:rFonts w:ascii="Calibri" w:eastAsia="Calibri" w:hAnsi="Calibri" w:cs="Times New Roman"/>
          <w:sz w:val="24"/>
          <w:szCs w:val="24"/>
        </w:rPr>
        <w:t xml:space="preserve"> (White and Hingston, 2013)</w:t>
      </w:r>
      <w:r w:rsidRPr="001A5C21">
        <w:rPr>
          <w:rFonts w:ascii="Calibri" w:eastAsia="Calibri" w:hAnsi="Calibri" w:cs="Times New Roman"/>
          <w:sz w:val="24"/>
          <w:szCs w:val="24"/>
        </w:rPr>
        <w:t xml:space="preserve">.  Likewise, college students are not immune from the recent epidemic of opioid </w:t>
      </w:r>
      <w:r w:rsidR="008C4FE5">
        <w:rPr>
          <w:rFonts w:ascii="Calibri" w:eastAsia="Calibri" w:hAnsi="Calibri" w:cs="Times New Roman"/>
          <w:sz w:val="24"/>
          <w:szCs w:val="24"/>
        </w:rPr>
        <w:t xml:space="preserve">misuse and </w:t>
      </w:r>
      <w:r w:rsidRPr="001A5C21">
        <w:rPr>
          <w:rFonts w:ascii="Calibri" w:eastAsia="Calibri" w:hAnsi="Calibri" w:cs="Times New Roman"/>
          <w:sz w:val="24"/>
          <w:szCs w:val="24"/>
        </w:rPr>
        <w:t>overdose incidents</w:t>
      </w:r>
      <w:r w:rsidR="008C4FE5">
        <w:rPr>
          <w:rFonts w:ascii="Calibri" w:eastAsia="Calibri" w:hAnsi="Calibri" w:cs="Times New Roman"/>
          <w:sz w:val="24"/>
          <w:szCs w:val="24"/>
        </w:rPr>
        <w:t xml:space="preserve"> (Daniels</w:t>
      </w:r>
      <w:r w:rsidR="008A3694">
        <w:rPr>
          <w:rFonts w:ascii="Calibri" w:eastAsia="Calibri" w:hAnsi="Calibri" w:cs="Times New Roman"/>
          <w:sz w:val="24"/>
          <w:szCs w:val="24"/>
        </w:rPr>
        <w:t>-Witt, et al., 2017; Korn and Ka</w:t>
      </w:r>
      <w:r w:rsidR="008C4FE5">
        <w:rPr>
          <w:rFonts w:ascii="Calibri" w:eastAsia="Calibri" w:hAnsi="Calibri" w:cs="Times New Roman"/>
          <w:sz w:val="24"/>
          <w:szCs w:val="24"/>
        </w:rPr>
        <w:t>mp, 2017)</w:t>
      </w:r>
      <w:r w:rsidRPr="001A5C21">
        <w:rPr>
          <w:rFonts w:ascii="Calibri" w:eastAsia="Calibri" w:hAnsi="Calibri" w:cs="Times New Roman"/>
          <w:sz w:val="24"/>
          <w:szCs w:val="24"/>
        </w:rPr>
        <w:t>, and the negativ</w:t>
      </w:r>
      <w:r w:rsidR="00662B46">
        <w:rPr>
          <w:rFonts w:ascii="Calibri" w:eastAsia="Calibri" w:hAnsi="Calibri" w:cs="Times New Roman"/>
          <w:sz w:val="24"/>
          <w:szCs w:val="24"/>
        </w:rPr>
        <w:t xml:space="preserve">e effects of </w:t>
      </w:r>
      <w:r w:rsidRPr="001A5C21">
        <w:rPr>
          <w:rFonts w:ascii="Calibri" w:eastAsia="Calibri" w:hAnsi="Calibri" w:cs="Times New Roman"/>
          <w:sz w:val="24"/>
          <w:szCs w:val="24"/>
        </w:rPr>
        <w:t>marijuana use among college students are also becoming better understood</w:t>
      </w:r>
      <w:r w:rsidR="008C4FE5">
        <w:rPr>
          <w:rFonts w:ascii="Calibri" w:eastAsia="Calibri" w:hAnsi="Calibri" w:cs="Times New Roman"/>
          <w:sz w:val="24"/>
          <w:szCs w:val="24"/>
        </w:rPr>
        <w:t xml:space="preserve"> (Arria at al., 2015; Suerken at al., 2016)</w:t>
      </w:r>
      <w:r w:rsidRPr="001A5C21">
        <w:rPr>
          <w:rFonts w:ascii="Calibri" w:eastAsia="Calibri" w:hAnsi="Calibri" w:cs="Times New Roman"/>
          <w:sz w:val="24"/>
          <w:szCs w:val="24"/>
        </w:rPr>
        <w:t xml:space="preserve">.  Understanding and effectively addressing substance use among college students in Vermont, including drawing attention and resources to this issue, can be facilitated by having reliable data on rates and patterns of use and related risk factors.   Over the past few decades, a number of Vermont colleges have </w:t>
      </w:r>
      <w:r w:rsidR="002100A7">
        <w:rPr>
          <w:rFonts w:ascii="Calibri" w:eastAsia="Calibri" w:hAnsi="Calibri" w:cs="Times New Roman"/>
          <w:sz w:val="24"/>
          <w:szCs w:val="24"/>
        </w:rPr>
        <w:t xml:space="preserve">conducted </w:t>
      </w:r>
      <w:r w:rsidRPr="001A5C21">
        <w:rPr>
          <w:rFonts w:ascii="Calibri" w:eastAsia="Calibri" w:hAnsi="Calibri" w:cs="Times New Roman"/>
          <w:sz w:val="24"/>
          <w:szCs w:val="24"/>
        </w:rPr>
        <w:t>periodic student surveys on substance use and other health-related behaviors.  Most recently, the Vermont College Health Survey (CHS), coordinated by the Vermont Department of Health, was conducted in nine Vermont colleges in 2014 and again in 2016.   A statewide report with the survey findings is available on the VDH website.</w:t>
      </w:r>
      <w:r w:rsidR="00E704A9">
        <w:rPr>
          <w:rStyle w:val="FootnoteReference"/>
          <w:rFonts w:ascii="Calibri" w:eastAsia="Calibri" w:hAnsi="Calibri" w:cs="Times New Roman"/>
          <w:sz w:val="24"/>
          <w:szCs w:val="24"/>
        </w:rPr>
        <w:footnoteReference w:id="1"/>
      </w:r>
      <w:r w:rsidR="00662B46">
        <w:rPr>
          <w:rFonts w:ascii="Calibri" w:eastAsia="Calibri" w:hAnsi="Calibri" w:cs="Times New Roman"/>
          <w:sz w:val="24"/>
          <w:szCs w:val="24"/>
          <w:vertAlign w:val="superscript"/>
        </w:rPr>
        <w:t xml:space="preserve"> </w:t>
      </w:r>
      <w:r w:rsidRPr="001A5C21">
        <w:rPr>
          <w:rFonts w:ascii="Calibri" w:eastAsia="Calibri" w:hAnsi="Calibri" w:cs="Times New Roman"/>
          <w:sz w:val="24"/>
          <w:szCs w:val="24"/>
        </w:rPr>
        <w:t>Each participating college also received their own college-specific data.</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lastRenderedPageBreak/>
        <w:t xml:space="preserve">The 2014 and 2016 Vermont Young Adult Surveys </w:t>
      </w:r>
      <w:r w:rsidR="00CD6384">
        <w:rPr>
          <w:rFonts w:ascii="Calibri" w:eastAsia="Calibri" w:hAnsi="Calibri" w:cs="Times New Roman"/>
          <w:sz w:val="24"/>
          <w:szCs w:val="24"/>
        </w:rPr>
        <w:t xml:space="preserve">(YAS) </w:t>
      </w:r>
      <w:r w:rsidRPr="001A5C21">
        <w:rPr>
          <w:rFonts w:ascii="Calibri" w:eastAsia="Calibri" w:hAnsi="Calibri" w:cs="Times New Roman"/>
          <w:sz w:val="24"/>
          <w:szCs w:val="24"/>
        </w:rPr>
        <w:t>provide an additional source of data on substance use among Vermont college students</w:t>
      </w:r>
      <w:r w:rsidR="00E704A9">
        <w:rPr>
          <w:rFonts w:ascii="Calibri" w:eastAsia="Calibri" w:hAnsi="Calibri" w:cs="Times New Roman"/>
          <w:sz w:val="24"/>
          <w:szCs w:val="24"/>
        </w:rPr>
        <w:t>, as well as the young adult population in general</w:t>
      </w:r>
      <w:r w:rsidRPr="001A5C21">
        <w:rPr>
          <w:rFonts w:ascii="Calibri" w:eastAsia="Calibri" w:hAnsi="Calibri" w:cs="Times New Roman"/>
          <w:sz w:val="24"/>
          <w:szCs w:val="24"/>
        </w:rPr>
        <w:t xml:space="preserve">.  In each of these two years, Vermont residents aged 18 to 25 were invited to participate in this online survey regarding the use of alcohol and other substances.  Findings from the survey are used by the Vermont Department of Health and its community partners to plan and evaluate their substance use prevention efforts.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CD6384" w:rsidP="001A5C21">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Because the YAS is open to all age-eligible Vermont residents, </w:t>
      </w:r>
      <w:r w:rsidR="00445D5F">
        <w:rPr>
          <w:rFonts w:ascii="Calibri" w:eastAsia="Calibri" w:hAnsi="Calibri" w:cs="Times New Roman"/>
          <w:sz w:val="24"/>
          <w:szCs w:val="24"/>
        </w:rPr>
        <w:t>respondents potentially represent students from all colleges in Vermont, rather than the subset of colleges that participate</w:t>
      </w:r>
      <w:r w:rsidR="00540733">
        <w:rPr>
          <w:rFonts w:ascii="Calibri" w:eastAsia="Calibri" w:hAnsi="Calibri" w:cs="Times New Roman"/>
          <w:sz w:val="24"/>
          <w:szCs w:val="24"/>
        </w:rPr>
        <w:t>d</w:t>
      </w:r>
      <w:r w:rsidR="00445D5F">
        <w:rPr>
          <w:rFonts w:ascii="Calibri" w:eastAsia="Calibri" w:hAnsi="Calibri" w:cs="Times New Roman"/>
          <w:sz w:val="24"/>
          <w:szCs w:val="24"/>
        </w:rPr>
        <w:t xml:space="preserve"> in the Vermont CHS.  </w:t>
      </w:r>
      <w:r>
        <w:rPr>
          <w:rFonts w:ascii="Calibri" w:eastAsia="Calibri" w:hAnsi="Calibri" w:cs="Times New Roman"/>
          <w:sz w:val="24"/>
          <w:szCs w:val="24"/>
        </w:rPr>
        <w:t xml:space="preserve"> </w:t>
      </w:r>
      <w:r w:rsidR="001A5C21" w:rsidRPr="001A5C21">
        <w:rPr>
          <w:rFonts w:ascii="Calibri" w:eastAsia="Calibri" w:hAnsi="Calibri" w:cs="Times New Roman"/>
          <w:sz w:val="24"/>
          <w:szCs w:val="24"/>
        </w:rPr>
        <w:t>The YAS also provides the opportunity to compare full-time college students with other young adults who are not in college or are only part-time students.   Additionally,</w:t>
      </w:r>
      <w:r w:rsidR="00540733">
        <w:rPr>
          <w:rFonts w:ascii="Calibri" w:eastAsia="Calibri" w:hAnsi="Calibri" w:cs="Times New Roman"/>
          <w:sz w:val="24"/>
          <w:szCs w:val="24"/>
        </w:rPr>
        <w:t xml:space="preserve"> whereas the CHS was based on </w:t>
      </w:r>
      <w:r w:rsidR="001A5C21" w:rsidRPr="001A5C21">
        <w:rPr>
          <w:rFonts w:ascii="Calibri" w:eastAsia="Calibri" w:hAnsi="Calibri" w:cs="Times New Roman"/>
          <w:sz w:val="24"/>
          <w:szCs w:val="24"/>
        </w:rPr>
        <w:t>somewhat different sets of colleges in 2014 and 2016, the strategy to recruit YAS participants was identical for the two years, thus facilitating comparisons between them.  Accordingly, the data reported here include comparisons between findings from the 2014 and 2016 surveys, and between full-time college students and other young adults in Vermont aged 18 to 25.  Although the data are statewide only</w:t>
      </w:r>
      <w:r w:rsidR="007C378A">
        <w:rPr>
          <w:rFonts w:ascii="Calibri" w:eastAsia="Calibri" w:hAnsi="Calibri" w:cs="Times New Roman"/>
          <w:sz w:val="24"/>
          <w:szCs w:val="24"/>
        </w:rPr>
        <w:t xml:space="preserve"> and not available at the college level</w:t>
      </w:r>
      <w:r w:rsidR="001A5C21" w:rsidRPr="001A5C21">
        <w:rPr>
          <w:rFonts w:ascii="Calibri" w:eastAsia="Calibri" w:hAnsi="Calibri" w:cs="Times New Roman"/>
          <w:sz w:val="24"/>
          <w:szCs w:val="24"/>
        </w:rPr>
        <w:t xml:space="preserve">, they may still be helpful to colleges in Vermont for drawing attention to student substance use issues and for general prevention planning purposes, especially </w:t>
      </w:r>
      <w:r w:rsidR="002100A7">
        <w:rPr>
          <w:rFonts w:ascii="Calibri" w:eastAsia="Calibri" w:hAnsi="Calibri" w:cs="Times New Roman"/>
          <w:sz w:val="24"/>
          <w:szCs w:val="24"/>
        </w:rPr>
        <w:t xml:space="preserve">by </w:t>
      </w:r>
      <w:r w:rsidR="001A5C21" w:rsidRPr="001A5C21">
        <w:rPr>
          <w:rFonts w:ascii="Calibri" w:eastAsia="Calibri" w:hAnsi="Calibri" w:cs="Times New Roman"/>
          <w:sz w:val="24"/>
          <w:szCs w:val="24"/>
        </w:rPr>
        <w:t xml:space="preserve">colleges that did not participate in the CHS. </w:t>
      </w:r>
    </w:p>
    <w:p w:rsidR="001A5C21" w:rsidRPr="001A5C21" w:rsidRDefault="001A5C21" w:rsidP="001A5C21">
      <w:pPr>
        <w:spacing w:after="0" w:line="240" w:lineRule="auto"/>
        <w:rPr>
          <w:rFonts w:ascii="Calibri" w:eastAsia="Calibri" w:hAnsi="Calibri" w:cs="Times New Roman"/>
          <w:sz w:val="24"/>
          <w:szCs w:val="24"/>
        </w:rPr>
      </w:pPr>
    </w:p>
    <w:p w:rsidR="00662B46" w:rsidRDefault="001A5C21" w:rsidP="00662B46">
      <w:pPr>
        <w:spacing w:after="0" w:line="240" w:lineRule="auto"/>
        <w:rPr>
          <w:rFonts w:ascii="Calibri" w:eastAsia="Calibri" w:hAnsi="Calibri" w:cs="Times New Roman"/>
          <w:sz w:val="24"/>
          <w:szCs w:val="24"/>
          <w:vertAlign w:val="superscript"/>
        </w:rPr>
      </w:pPr>
      <w:r w:rsidRPr="001A5C21">
        <w:rPr>
          <w:rFonts w:ascii="Calibri" w:eastAsia="Calibri" w:hAnsi="Calibri" w:cs="Times New Roman"/>
          <w:sz w:val="24"/>
          <w:szCs w:val="24"/>
        </w:rPr>
        <w:t xml:space="preserve">This report presents highlights of the survey findings with respect to full-time college students, including comparisons identified in the preceding paragraph.  Also examined are differences in substance use prevalence rates among full-time college students with respect to </w:t>
      </w:r>
      <w:r w:rsidR="00D11805">
        <w:rPr>
          <w:rFonts w:ascii="Calibri" w:eastAsia="Calibri" w:hAnsi="Calibri" w:cs="Times New Roman"/>
          <w:sz w:val="24"/>
          <w:szCs w:val="24"/>
        </w:rPr>
        <w:t xml:space="preserve">their </w:t>
      </w:r>
      <w:r w:rsidRPr="001A5C21">
        <w:rPr>
          <w:rFonts w:ascii="Calibri" w:eastAsia="Calibri" w:hAnsi="Calibri" w:cs="Times New Roman"/>
          <w:sz w:val="24"/>
          <w:szCs w:val="24"/>
        </w:rPr>
        <w:t>age group and sex</w:t>
      </w:r>
      <w:r w:rsidR="00D11805">
        <w:rPr>
          <w:rFonts w:ascii="Calibri" w:eastAsia="Calibri" w:hAnsi="Calibri" w:cs="Times New Roman"/>
          <w:sz w:val="24"/>
          <w:szCs w:val="24"/>
        </w:rPr>
        <w:t xml:space="preserve">.  </w:t>
      </w:r>
      <w:r w:rsidR="00445D5F">
        <w:rPr>
          <w:rFonts w:ascii="Calibri" w:eastAsia="Calibri" w:hAnsi="Calibri" w:cs="Times New Roman"/>
          <w:sz w:val="24"/>
          <w:szCs w:val="24"/>
        </w:rPr>
        <w:t>W</w:t>
      </w:r>
      <w:r w:rsidR="009100A5">
        <w:rPr>
          <w:rFonts w:ascii="Calibri" w:eastAsia="Calibri" w:hAnsi="Calibri" w:cs="Times New Roman"/>
          <w:sz w:val="24"/>
          <w:szCs w:val="24"/>
        </w:rPr>
        <w:t xml:space="preserve">e </w:t>
      </w:r>
      <w:r w:rsidR="00445D5F">
        <w:rPr>
          <w:rFonts w:ascii="Calibri" w:eastAsia="Calibri" w:hAnsi="Calibri" w:cs="Times New Roman"/>
          <w:sz w:val="24"/>
          <w:szCs w:val="24"/>
        </w:rPr>
        <w:t>chos</w:t>
      </w:r>
      <w:r w:rsidR="009100A5">
        <w:rPr>
          <w:rFonts w:ascii="Calibri" w:eastAsia="Calibri" w:hAnsi="Calibri" w:cs="Times New Roman"/>
          <w:sz w:val="24"/>
          <w:szCs w:val="24"/>
        </w:rPr>
        <w:t>e</w:t>
      </w:r>
      <w:r w:rsidR="00445D5F">
        <w:rPr>
          <w:rFonts w:ascii="Calibri" w:eastAsia="Calibri" w:hAnsi="Calibri" w:cs="Times New Roman"/>
          <w:sz w:val="24"/>
          <w:szCs w:val="24"/>
        </w:rPr>
        <w:t xml:space="preserve"> to base comparisons on </w:t>
      </w:r>
      <w:r w:rsidR="00445D5F" w:rsidRPr="00445D5F">
        <w:rPr>
          <w:rFonts w:ascii="Calibri" w:eastAsia="Calibri" w:hAnsi="Calibri" w:cs="Times New Roman"/>
          <w:sz w:val="24"/>
          <w:szCs w:val="24"/>
          <w:u w:val="single"/>
        </w:rPr>
        <w:t>full-time</w:t>
      </w:r>
      <w:r w:rsidR="00445D5F">
        <w:rPr>
          <w:rFonts w:ascii="Calibri" w:eastAsia="Calibri" w:hAnsi="Calibri" w:cs="Times New Roman"/>
          <w:sz w:val="24"/>
          <w:szCs w:val="24"/>
        </w:rPr>
        <w:t xml:space="preserve"> college students rather than all students </w:t>
      </w:r>
      <w:r w:rsidR="009100A5">
        <w:rPr>
          <w:rFonts w:ascii="Calibri" w:eastAsia="Calibri" w:hAnsi="Calibri" w:cs="Times New Roman"/>
          <w:sz w:val="24"/>
          <w:szCs w:val="24"/>
        </w:rPr>
        <w:t xml:space="preserve">because they constitute a more homogeneous and readily identified subpopulation. </w:t>
      </w:r>
      <w:r w:rsidR="00445D5F">
        <w:rPr>
          <w:rFonts w:ascii="Calibri" w:eastAsia="Calibri" w:hAnsi="Calibri" w:cs="Times New Roman"/>
          <w:sz w:val="24"/>
          <w:szCs w:val="24"/>
        </w:rPr>
        <w:t xml:space="preserve"> </w:t>
      </w:r>
      <w:r w:rsidR="00D11805">
        <w:rPr>
          <w:rFonts w:ascii="Calibri" w:eastAsia="Calibri" w:hAnsi="Calibri" w:cs="Times New Roman"/>
          <w:sz w:val="24"/>
          <w:szCs w:val="24"/>
        </w:rPr>
        <w:t>Appendix A</w:t>
      </w:r>
      <w:r w:rsidRPr="001A5C21">
        <w:rPr>
          <w:rFonts w:ascii="Calibri" w:eastAsia="Calibri" w:hAnsi="Calibri" w:cs="Times New Roman"/>
          <w:sz w:val="24"/>
          <w:szCs w:val="24"/>
        </w:rPr>
        <w:t xml:space="preserve"> provides response distributions for all items of the survey, broken down by year and by </w:t>
      </w:r>
      <w:r w:rsidR="00D11805">
        <w:rPr>
          <w:rFonts w:ascii="Calibri" w:eastAsia="Calibri" w:hAnsi="Calibri" w:cs="Times New Roman"/>
          <w:sz w:val="24"/>
          <w:szCs w:val="24"/>
        </w:rPr>
        <w:t xml:space="preserve">full-time student status.   A copy of the survey instrument is </w:t>
      </w:r>
      <w:r w:rsidRPr="001A5C21">
        <w:rPr>
          <w:rFonts w:ascii="Calibri" w:eastAsia="Calibri" w:hAnsi="Calibri" w:cs="Times New Roman"/>
          <w:sz w:val="24"/>
          <w:szCs w:val="24"/>
        </w:rPr>
        <w:t>available online.</w:t>
      </w:r>
      <w:r w:rsidR="001B0538">
        <w:rPr>
          <w:rFonts w:ascii="Calibri" w:eastAsia="Calibri" w:hAnsi="Calibri" w:cs="Times New Roman"/>
          <w:sz w:val="24"/>
          <w:szCs w:val="24"/>
          <w:vertAlign w:val="superscript"/>
        </w:rPr>
        <w:t>2</w:t>
      </w:r>
      <w:bookmarkStart w:id="1" w:name="_Toc405384880"/>
    </w:p>
    <w:p w:rsidR="00662B46" w:rsidRDefault="00662B46" w:rsidP="00662B46">
      <w:pPr>
        <w:spacing w:after="0" w:line="240" w:lineRule="auto"/>
        <w:rPr>
          <w:rFonts w:ascii="Calibri" w:eastAsia="Calibri" w:hAnsi="Calibri" w:cs="Times New Roman"/>
          <w:sz w:val="24"/>
          <w:szCs w:val="24"/>
          <w:vertAlign w:val="superscript"/>
        </w:rPr>
      </w:pPr>
    </w:p>
    <w:p w:rsidR="001A5C21" w:rsidRPr="001A5C21" w:rsidRDefault="001A5C21" w:rsidP="00662B46">
      <w:pPr>
        <w:spacing w:after="0" w:line="240" w:lineRule="auto"/>
        <w:rPr>
          <w:rFonts w:ascii="Calibri" w:eastAsia="Calibri" w:hAnsi="Calibri" w:cs="Times New Roman"/>
          <w:bCs/>
          <w:i/>
          <w:color w:val="365F91"/>
          <w:sz w:val="28"/>
          <w:szCs w:val="28"/>
        </w:rPr>
      </w:pPr>
      <w:r w:rsidRPr="001A5C21">
        <w:rPr>
          <w:rFonts w:ascii="Calibri" w:eastAsia="Calibri" w:hAnsi="Calibri" w:cs="Times New Roman"/>
          <w:b/>
          <w:bCs/>
          <w:i/>
          <w:color w:val="365F91"/>
          <w:sz w:val="28"/>
          <w:szCs w:val="28"/>
        </w:rPr>
        <w:t>C. Methods</w:t>
      </w:r>
      <w:bookmarkEnd w:id="1"/>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The Vermont Young Adult Survey (YAS) was conducted in the spring of 2014 and again in the spring of 2016.  Vermont residents between the inclusive ages of 18 and 25 were eligible to participate.  The survey was accessible online and designed to be used with a variety of devices, including desktop and laptop computers, tablets, and smart phones.  Respondents were recruited through Facebook ads,</w:t>
      </w:r>
      <w:r w:rsidR="001B0538">
        <w:rPr>
          <w:rFonts w:ascii="Calibri" w:eastAsia="Calibri" w:hAnsi="Calibri" w:cs="Times New Roman"/>
          <w:sz w:val="24"/>
          <w:szCs w:val="24"/>
          <w:vertAlign w:val="superscript"/>
        </w:rPr>
        <w:t>3</w:t>
      </w:r>
      <w:r w:rsidRPr="001A5C21">
        <w:rPr>
          <w:rFonts w:ascii="Calibri" w:eastAsia="Calibri" w:hAnsi="Calibri" w:cs="Times New Roman"/>
          <w:sz w:val="24"/>
          <w:szCs w:val="24"/>
        </w:rPr>
        <w:t xml:space="preserve"> and incentives to </w:t>
      </w:r>
      <w:r w:rsidR="00B6055C">
        <w:rPr>
          <w:rFonts w:ascii="Calibri" w:eastAsia="Calibri" w:hAnsi="Calibri" w:cs="Times New Roman"/>
          <w:sz w:val="24"/>
          <w:szCs w:val="24"/>
        </w:rPr>
        <w:t xml:space="preserve">participate in the survey </w:t>
      </w:r>
      <w:r w:rsidRPr="001A5C21">
        <w:rPr>
          <w:rFonts w:ascii="Calibri" w:eastAsia="Calibri" w:hAnsi="Calibri" w:cs="Times New Roman"/>
          <w:sz w:val="24"/>
          <w:szCs w:val="24"/>
        </w:rPr>
        <w:t xml:space="preserve">were provided </w:t>
      </w:r>
      <w:r w:rsidR="00540733">
        <w:rPr>
          <w:rFonts w:ascii="Calibri" w:eastAsia="Calibri" w:hAnsi="Calibri" w:cs="Times New Roman"/>
          <w:sz w:val="24"/>
          <w:szCs w:val="24"/>
        </w:rPr>
        <w:t xml:space="preserve">in the form of </w:t>
      </w:r>
      <w:r w:rsidRPr="001A5C21">
        <w:rPr>
          <w:rFonts w:ascii="Calibri" w:eastAsia="Calibri" w:hAnsi="Calibri" w:cs="Times New Roman"/>
          <w:sz w:val="24"/>
          <w:szCs w:val="24"/>
        </w:rPr>
        <w:t>randomly drawn cash awards winner each week and one larger cash award randomly drawn at the conclusion of the survey</w:t>
      </w:r>
      <w:r w:rsidR="00B6055C">
        <w:rPr>
          <w:rFonts w:ascii="Calibri" w:eastAsia="Calibri" w:hAnsi="Calibri" w:cs="Times New Roman"/>
          <w:sz w:val="24"/>
          <w:szCs w:val="24"/>
        </w:rPr>
        <w:t xml:space="preserve"> period</w:t>
      </w:r>
      <w:r w:rsidRPr="001A5C21">
        <w:rPr>
          <w:rFonts w:ascii="Calibri" w:eastAsia="Calibri" w:hAnsi="Calibri" w:cs="Times New Roman"/>
          <w:sz w:val="24"/>
          <w:szCs w:val="24"/>
        </w:rPr>
        <w:t xml:space="preserve">.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Because a scientific sampling design was not used, survey findings do not necessarily reflect the overall young adult population of Vermont, or of the full-time college student subpopulation. The data were, however, weighted by age group (18-20 vs. 21-25), sex, and county,</w:t>
      </w:r>
      <w:r w:rsidR="00E30B7B">
        <w:rPr>
          <w:rFonts w:ascii="Calibri" w:eastAsia="Calibri" w:hAnsi="Calibri" w:cs="Times New Roman"/>
          <w:sz w:val="24"/>
          <w:szCs w:val="24"/>
          <w:vertAlign w:val="superscript"/>
        </w:rPr>
        <w:t>4</w:t>
      </w:r>
      <w:r w:rsidRPr="001A5C21">
        <w:rPr>
          <w:rFonts w:ascii="Calibri" w:eastAsia="Calibri" w:hAnsi="Calibri" w:cs="Times New Roman"/>
          <w:sz w:val="24"/>
          <w:szCs w:val="24"/>
        </w:rPr>
        <w:t xml:space="preserve"> in order to ensure that the sample characteristics match the Vermont population on these variables.   Although survey respondents could differ in other ways from the overall young adult population of Vermont, the statewide YAS findings on key substance use behaviors match well </w:t>
      </w:r>
      <w:r w:rsidRPr="001A5C21">
        <w:rPr>
          <w:rFonts w:ascii="Calibri" w:eastAsia="Calibri" w:hAnsi="Calibri" w:cs="Times New Roman"/>
          <w:sz w:val="24"/>
          <w:szCs w:val="24"/>
        </w:rPr>
        <w:lastRenderedPageBreak/>
        <w:t>with published Vermont-specific estimates from SAMHSA’s National Survey on Drug Use and Health (NSDUH), which does employ a scientific sampling design and adjustment for non-response bias.  (See Appendix B for comparisons</w:t>
      </w:r>
      <w:r w:rsidR="00540733">
        <w:rPr>
          <w:rFonts w:ascii="Calibri" w:eastAsia="Calibri" w:hAnsi="Calibri" w:cs="Times New Roman"/>
          <w:sz w:val="24"/>
          <w:szCs w:val="24"/>
        </w:rPr>
        <w:t>.)</w:t>
      </w:r>
    </w:p>
    <w:p w:rsidR="001A5C21" w:rsidRPr="001A5C21" w:rsidRDefault="001A5C21" w:rsidP="001A5C21">
      <w:pPr>
        <w:keepNext/>
        <w:keepLines/>
        <w:spacing w:before="480" w:after="0" w:line="240" w:lineRule="auto"/>
        <w:outlineLvl w:val="0"/>
        <w:rPr>
          <w:rFonts w:ascii="Calibri" w:eastAsia="Calibri" w:hAnsi="Calibri" w:cs="Times New Roman"/>
          <w:bCs/>
          <w:i/>
          <w:color w:val="365F91"/>
          <w:sz w:val="28"/>
          <w:szCs w:val="28"/>
        </w:rPr>
      </w:pPr>
      <w:bookmarkStart w:id="2" w:name="_Toc405384881"/>
      <w:r w:rsidRPr="001A5C21">
        <w:rPr>
          <w:rFonts w:ascii="Calibri" w:eastAsia="Calibri" w:hAnsi="Calibri" w:cs="Times New Roman"/>
          <w:b/>
          <w:bCs/>
          <w:i/>
          <w:color w:val="365F91"/>
          <w:sz w:val="28"/>
          <w:szCs w:val="28"/>
        </w:rPr>
        <w:t>D. Sample Characteristics</w:t>
      </w:r>
      <w:bookmarkEnd w:id="2"/>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Demographic characteristics of the 2014 and 2016 YAS samples, broken down by full-time college students versus other young adults, are</w:t>
      </w:r>
      <w:r w:rsidR="00D11805">
        <w:rPr>
          <w:rFonts w:ascii="Calibri" w:eastAsia="Calibri" w:hAnsi="Calibri" w:cs="Times New Roman"/>
          <w:sz w:val="24"/>
          <w:szCs w:val="24"/>
        </w:rPr>
        <w:t xml:space="preserve"> provided in Appendix A, Table</w:t>
      </w:r>
      <w:r w:rsidR="00440E67">
        <w:rPr>
          <w:rFonts w:ascii="Calibri" w:eastAsia="Calibri" w:hAnsi="Calibri" w:cs="Times New Roman"/>
          <w:sz w:val="24"/>
          <w:szCs w:val="24"/>
        </w:rPr>
        <w:t>s</w:t>
      </w:r>
      <w:r w:rsidR="00D11805">
        <w:rPr>
          <w:rFonts w:ascii="Calibri" w:eastAsia="Calibri" w:hAnsi="Calibri" w:cs="Times New Roman"/>
          <w:sz w:val="24"/>
          <w:szCs w:val="24"/>
        </w:rPr>
        <w:t xml:space="preserve"> A3</w:t>
      </w:r>
      <w:r w:rsidR="00440E67">
        <w:rPr>
          <w:rFonts w:ascii="Calibri" w:eastAsia="Calibri" w:hAnsi="Calibri" w:cs="Times New Roman"/>
          <w:sz w:val="24"/>
          <w:szCs w:val="24"/>
        </w:rPr>
        <w:t xml:space="preserve"> and A4</w:t>
      </w:r>
      <w:r w:rsidR="00440E67">
        <w:rPr>
          <w:rFonts w:ascii="Calibri" w:eastAsia="Calibri" w:hAnsi="Calibri" w:cs="Times New Roman"/>
          <w:sz w:val="24"/>
          <w:szCs w:val="24"/>
          <w:vertAlign w:val="superscript"/>
        </w:rPr>
        <w:t>5</w:t>
      </w:r>
      <w:r w:rsidRPr="001A5C21">
        <w:rPr>
          <w:rFonts w:ascii="Calibri" w:eastAsia="Calibri" w:hAnsi="Calibri" w:cs="Times New Roman"/>
          <w:sz w:val="24"/>
          <w:szCs w:val="24"/>
        </w:rPr>
        <w:t xml:space="preserve">.  As reflected in the tables, only age group, sex, employment status, and type of device used to complete the survey (in addition to student status) were ascertained in the 2014 survey.  Additional demographic variables in the 2016 survey include sexual orientation, gender identity, race/ethnicity, maternal education, preferred spoken language, long-term disability status, and membership in the armed services.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440E67" w:rsidP="001A5C21">
      <w:pPr>
        <w:spacing w:after="0" w:line="240" w:lineRule="auto"/>
        <w:rPr>
          <w:rFonts w:ascii="Calibri" w:eastAsia="Calibri" w:hAnsi="Calibri" w:cs="Times New Roman"/>
          <w:sz w:val="24"/>
          <w:szCs w:val="24"/>
        </w:rPr>
      </w:pPr>
      <w:r>
        <w:rPr>
          <w:rFonts w:ascii="Calibri" w:eastAsia="Calibri" w:hAnsi="Calibri" w:cs="Times New Roman"/>
          <w:sz w:val="24"/>
          <w:szCs w:val="24"/>
        </w:rPr>
        <w:t>As shown in the Table A4</w:t>
      </w:r>
      <w:r w:rsidR="001A5C21" w:rsidRPr="001A5C21">
        <w:rPr>
          <w:rFonts w:ascii="Calibri" w:eastAsia="Calibri" w:hAnsi="Calibri" w:cs="Times New Roman"/>
          <w:sz w:val="24"/>
          <w:szCs w:val="24"/>
        </w:rPr>
        <w:t xml:space="preserve">, many more females than males participated in the survey – this was true for both full-time students and other young adults.  And as expected, a much higher percentage of </w:t>
      </w:r>
      <w:r w:rsidR="00B6055C">
        <w:rPr>
          <w:rFonts w:ascii="Calibri" w:eastAsia="Calibri" w:hAnsi="Calibri" w:cs="Times New Roman"/>
          <w:sz w:val="24"/>
          <w:szCs w:val="24"/>
        </w:rPr>
        <w:t xml:space="preserve">full-time </w:t>
      </w:r>
      <w:r w:rsidR="001A5C21" w:rsidRPr="001A5C21">
        <w:rPr>
          <w:rFonts w:ascii="Calibri" w:eastAsia="Calibri" w:hAnsi="Calibri" w:cs="Times New Roman"/>
          <w:sz w:val="24"/>
          <w:szCs w:val="24"/>
        </w:rPr>
        <w:t>students were in the younger age category (18 to 20 years old) relative to other young adults.</w:t>
      </w:r>
      <w:r>
        <w:rPr>
          <w:rFonts w:ascii="Calibri" w:eastAsia="Calibri" w:hAnsi="Calibri" w:cs="Times New Roman"/>
          <w:sz w:val="24"/>
          <w:szCs w:val="24"/>
          <w:vertAlign w:val="superscript"/>
        </w:rPr>
        <w:t>6</w:t>
      </w:r>
      <w:r w:rsidR="001A5C21" w:rsidRPr="001A5C21">
        <w:rPr>
          <w:rFonts w:ascii="Calibri" w:eastAsia="Calibri" w:hAnsi="Calibri" w:cs="Times New Roman"/>
          <w:sz w:val="24"/>
          <w:szCs w:val="24"/>
          <w:vertAlign w:val="superscript"/>
        </w:rPr>
        <w:t xml:space="preserve">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 xml:space="preserve">In addition to full-time students being younger than the other young adults, full-time students, compared to other young adults: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were slightly more likely to be female (this difference was more pronounced in 2016)</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were slightly more likely to be gay or lesbian</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were much less likely to be employed full-time and more likely to be employed part-time</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 xml:space="preserve">were slightly more likely to identify their race/ethnicity as something other than white </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had mothers who were more highly educated</w:t>
      </w:r>
    </w:p>
    <w:p w:rsidR="001A5C21" w:rsidRPr="00D11805" w:rsidRDefault="00D11805" w:rsidP="00792F75">
      <w:pPr>
        <w:numPr>
          <w:ilvl w:val="0"/>
          <w:numId w:val="19"/>
        </w:numPr>
        <w:spacing w:after="0" w:line="240" w:lineRule="auto"/>
        <w:contextualSpacing/>
        <w:rPr>
          <w:rFonts w:ascii="Calibri" w:eastAsia="Calibri" w:hAnsi="Calibri" w:cs="Times New Roman"/>
          <w:sz w:val="24"/>
          <w:szCs w:val="24"/>
        </w:rPr>
      </w:pPr>
      <w:r w:rsidRPr="00D11805">
        <w:rPr>
          <w:rFonts w:ascii="Calibri" w:eastAsia="Calibri" w:hAnsi="Calibri" w:cs="Times New Roman"/>
          <w:sz w:val="24"/>
          <w:szCs w:val="24"/>
        </w:rPr>
        <w:t>were</w:t>
      </w:r>
      <w:r>
        <w:rPr>
          <w:rFonts w:ascii="Calibri" w:eastAsia="Calibri" w:hAnsi="Calibri" w:cs="Times New Roman"/>
          <w:sz w:val="24"/>
          <w:szCs w:val="24"/>
        </w:rPr>
        <w:t xml:space="preserve"> slightly less likely to identify</w:t>
      </w:r>
      <w:r w:rsidRPr="00D11805">
        <w:rPr>
          <w:rFonts w:ascii="Calibri" w:eastAsia="Calibri" w:hAnsi="Calibri" w:cs="Times New Roman"/>
          <w:sz w:val="24"/>
          <w:szCs w:val="24"/>
        </w:rPr>
        <w:t xml:space="preserve"> English as their preferred spoken language</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were less likely to be disabled</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The differences noted above are not surprising and most likely reflect actual differences between full-time students and other young adults in Vermont.  They could all contribute in small ways to differences between full-time students and other young adults in substan</w:t>
      </w:r>
      <w:r w:rsidR="00B66E56">
        <w:rPr>
          <w:rFonts w:ascii="Calibri" w:eastAsia="Calibri" w:hAnsi="Calibri" w:cs="Times New Roman"/>
          <w:sz w:val="24"/>
          <w:szCs w:val="24"/>
        </w:rPr>
        <w:t>ce use behaviors and risk factors</w:t>
      </w:r>
      <w:r w:rsidRPr="001A5C21">
        <w:rPr>
          <w:rFonts w:ascii="Calibri" w:eastAsia="Calibri" w:hAnsi="Calibri" w:cs="Times New Roman"/>
          <w:sz w:val="24"/>
          <w:szCs w:val="24"/>
        </w:rPr>
        <w:t xml:space="preserve">.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One notable difference in the demographic characteristics of the samples between 2014 and 2016 was the higher levels of full-time employment in 2016.  In addition, the data reveal a huge shift away from using desktop and laptop computers, and instead the use of smart phones, for ac</w:t>
      </w:r>
      <w:r w:rsidR="00B66E56">
        <w:rPr>
          <w:rFonts w:ascii="Calibri" w:eastAsia="Calibri" w:hAnsi="Calibri" w:cs="Times New Roman"/>
          <w:sz w:val="24"/>
          <w:szCs w:val="24"/>
        </w:rPr>
        <w:t xml:space="preserve">cessing the survey.  </w:t>
      </w:r>
    </w:p>
    <w:p w:rsidR="001A5C21" w:rsidRPr="001A5C21" w:rsidRDefault="001A5C21" w:rsidP="001A5C21">
      <w:pPr>
        <w:spacing w:after="0" w:line="240" w:lineRule="auto"/>
        <w:rPr>
          <w:rFonts w:ascii="Calibri" w:eastAsia="Calibri" w:hAnsi="Calibri" w:cs="Times New Roman"/>
          <w:b/>
          <w:bCs/>
          <w:i/>
          <w:color w:val="365F91"/>
          <w:sz w:val="28"/>
          <w:szCs w:val="28"/>
        </w:rPr>
      </w:pPr>
      <w:bookmarkStart w:id="3" w:name="_Toc405384882"/>
      <w:r w:rsidRPr="001A5C21">
        <w:rPr>
          <w:rFonts w:ascii="Calibri" w:eastAsia="Calibri" w:hAnsi="Calibri" w:cs="Times New Roman"/>
          <w:i/>
          <w:sz w:val="24"/>
          <w:szCs w:val="24"/>
        </w:rPr>
        <w:br w:type="page"/>
      </w:r>
    </w:p>
    <w:p w:rsidR="001A5C21" w:rsidRPr="001A5C21" w:rsidRDefault="001A5C21" w:rsidP="001A5C21">
      <w:pPr>
        <w:keepNext/>
        <w:keepLines/>
        <w:spacing w:before="480" w:after="0" w:line="240" w:lineRule="auto"/>
        <w:outlineLvl w:val="0"/>
        <w:rPr>
          <w:rFonts w:ascii="Calibri" w:eastAsia="Calibri" w:hAnsi="Calibri" w:cs="Times New Roman"/>
          <w:bCs/>
          <w:i/>
          <w:color w:val="365F91"/>
          <w:sz w:val="28"/>
          <w:szCs w:val="28"/>
        </w:rPr>
      </w:pPr>
      <w:r w:rsidRPr="001A5C21">
        <w:rPr>
          <w:rFonts w:ascii="Calibri" w:eastAsia="Calibri" w:hAnsi="Calibri" w:cs="Times New Roman"/>
          <w:b/>
          <w:bCs/>
          <w:i/>
          <w:color w:val="365F91"/>
          <w:sz w:val="28"/>
          <w:szCs w:val="28"/>
        </w:rPr>
        <w:lastRenderedPageBreak/>
        <w:t>E. Highlights of Survey Findings</w:t>
      </w:r>
      <w:bookmarkEnd w:id="3"/>
    </w:p>
    <w:p w:rsidR="001A5C21" w:rsidRPr="001A5C21" w:rsidRDefault="001A5C21" w:rsidP="001A5C21">
      <w:pPr>
        <w:keepNext/>
        <w:keepLines/>
        <w:spacing w:before="200" w:after="0" w:line="240" w:lineRule="auto"/>
        <w:outlineLvl w:val="1"/>
        <w:rPr>
          <w:rFonts w:ascii="Calibri" w:eastAsia="Calibri" w:hAnsi="Calibri" w:cs="Times New Roman"/>
          <w:bCs/>
          <w:color w:val="4F81BD"/>
          <w:sz w:val="26"/>
          <w:szCs w:val="26"/>
        </w:rPr>
      </w:pPr>
      <w:bookmarkStart w:id="4" w:name="_Toc405384884"/>
      <w:bookmarkStart w:id="5" w:name="_Hlk503784824"/>
      <w:r w:rsidRPr="001A5C21">
        <w:rPr>
          <w:rFonts w:ascii="Calibri" w:eastAsia="Calibri" w:hAnsi="Calibri" w:cs="Times New Roman"/>
          <w:b/>
          <w:bCs/>
          <w:color w:val="4F81BD"/>
          <w:sz w:val="26"/>
          <w:szCs w:val="26"/>
        </w:rPr>
        <w:t>Prevalence rates for substance use behaviors</w:t>
      </w:r>
      <w:bookmarkEnd w:id="4"/>
    </w:p>
    <w:bookmarkEnd w:id="5"/>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Prevalence rates for any use of alcohol in the past 30 days, and binge drinking</w:t>
      </w:r>
      <w:r w:rsidR="00B66E56">
        <w:rPr>
          <w:rFonts w:ascii="Calibri" w:eastAsia="Calibri" w:hAnsi="Calibri" w:cs="Times New Roman"/>
          <w:sz w:val="24"/>
          <w:szCs w:val="24"/>
          <w:vertAlign w:val="superscript"/>
        </w:rPr>
        <w:t>7</w:t>
      </w:r>
      <w:r w:rsidRPr="001A5C21">
        <w:rPr>
          <w:rFonts w:ascii="Calibri" w:eastAsia="Calibri" w:hAnsi="Calibri" w:cs="Times New Roman"/>
          <w:sz w:val="24"/>
          <w:szCs w:val="24"/>
          <w:vertAlign w:val="superscript"/>
        </w:rPr>
        <w:t xml:space="preserve"> </w:t>
      </w:r>
      <w:r w:rsidRPr="001A5C21">
        <w:rPr>
          <w:rFonts w:ascii="Calibri" w:eastAsia="Calibri" w:hAnsi="Calibri" w:cs="Times New Roman"/>
          <w:sz w:val="24"/>
          <w:szCs w:val="24"/>
        </w:rPr>
        <w:t xml:space="preserve">in the past 30 days, are shown in Figure 1.  For both years, and despite the much larger percentage of </w:t>
      </w:r>
      <w:r w:rsidR="00B6055C">
        <w:rPr>
          <w:rFonts w:ascii="Calibri" w:eastAsia="Calibri" w:hAnsi="Calibri" w:cs="Times New Roman"/>
          <w:sz w:val="24"/>
          <w:szCs w:val="24"/>
        </w:rPr>
        <w:t>full-time</w:t>
      </w:r>
      <w:r w:rsidR="00B6055C">
        <w:rPr>
          <w:rFonts w:ascii="Calibri" w:eastAsia="Calibri" w:hAnsi="Calibri" w:cs="Times New Roman"/>
          <w:sz w:val="24"/>
          <w:szCs w:val="24"/>
          <w:vertAlign w:val="superscript"/>
        </w:rPr>
        <w:t>8</w:t>
      </w:r>
      <w:r w:rsidR="00B6055C">
        <w:rPr>
          <w:rFonts w:ascii="Calibri" w:eastAsia="Calibri" w:hAnsi="Calibri" w:cs="Times New Roman"/>
          <w:sz w:val="24"/>
          <w:szCs w:val="24"/>
        </w:rPr>
        <w:t xml:space="preserve"> </w:t>
      </w:r>
      <w:r w:rsidRPr="001A5C21">
        <w:rPr>
          <w:rFonts w:ascii="Calibri" w:eastAsia="Calibri" w:hAnsi="Calibri" w:cs="Times New Roman"/>
          <w:sz w:val="24"/>
          <w:szCs w:val="24"/>
        </w:rPr>
        <w:t>college students being underage compared to the other young adults, rates of any alcohol use and binge drinking were both significantly higher for college students compared to other young adults.  The rates for any alcohol use were slightly lower in 2016 compared to 2014 for both college students and other young adults.  For binge drinking, the differences between 2014 and 2016 were more pronounced, with the 2016 rate</w:t>
      </w:r>
      <w:r w:rsidR="00D11805">
        <w:rPr>
          <w:rFonts w:ascii="Calibri" w:eastAsia="Calibri" w:hAnsi="Calibri" w:cs="Times New Roman"/>
          <w:sz w:val="24"/>
          <w:szCs w:val="24"/>
        </w:rPr>
        <w:t>s being significantly lower than</w:t>
      </w:r>
      <w:r w:rsidRPr="001A5C21">
        <w:rPr>
          <w:rFonts w:ascii="Calibri" w:eastAsia="Calibri" w:hAnsi="Calibri" w:cs="Times New Roman"/>
          <w:sz w:val="24"/>
          <w:szCs w:val="24"/>
        </w:rPr>
        <w:t xml:space="preserve"> 2014 for both groups.</w:t>
      </w:r>
    </w:p>
    <w:p w:rsidR="001A5C21" w:rsidRDefault="001A5C21" w:rsidP="001A5C21">
      <w:pPr>
        <w:spacing w:after="0" w:line="240" w:lineRule="auto"/>
        <w:rPr>
          <w:rFonts w:ascii="Calibri" w:eastAsia="Calibri" w:hAnsi="Calibri" w:cs="Times New Roman"/>
          <w:sz w:val="24"/>
          <w:szCs w:val="24"/>
        </w:rPr>
      </w:pPr>
    </w:p>
    <w:p w:rsidR="00D11805" w:rsidRDefault="00D11805" w:rsidP="001A5C21">
      <w:pPr>
        <w:spacing w:after="0" w:line="240" w:lineRule="auto"/>
        <w:rPr>
          <w:rFonts w:ascii="Calibri" w:eastAsia="Calibri" w:hAnsi="Calibri" w:cs="Times New Roman"/>
          <w:sz w:val="24"/>
          <w:szCs w:val="24"/>
        </w:rPr>
      </w:pPr>
      <w:r>
        <w:rPr>
          <w:noProof/>
        </w:rPr>
        <w:drawing>
          <wp:inline distT="0" distB="0" distL="0" distR="0" wp14:anchorId="0DEBD18D" wp14:editId="2AD2B869">
            <wp:extent cx="5200650" cy="2647950"/>
            <wp:effectExtent l="19050" t="19050" r="19050" b="19050"/>
            <wp:docPr id="1" name="Chart 1">
              <a:extLst xmlns:a="http://schemas.openxmlformats.org/drawingml/2006/main">
                <a:ext uri="{FF2B5EF4-FFF2-40B4-BE49-F238E27FC236}">
                  <a16:creationId xmlns:a16="http://schemas.microsoft.com/office/drawing/2014/main" id="{5E24444D-F2B0-4221-9A39-F5BBA2A53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5C21" w:rsidRPr="00BE63EE" w:rsidRDefault="001A5C21" w:rsidP="00BE63EE">
      <w:pPr>
        <w:spacing w:before="80" w:after="0" w:line="240" w:lineRule="auto"/>
        <w:rPr>
          <w:rFonts w:ascii="Arial" w:eastAsia="Calibri" w:hAnsi="Arial" w:cs="Arial"/>
          <w:sz w:val="18"/>
          <w:szCs w:val="18"/>
        </w:rPr>
      </w:pPr>
      <w:bookmarkStart w:id="6" w:name="_Hlk506966634"/>
      <w:r w:rsidRPr="00BE63EE">
        <w:rPr>
          <w:rFonts w:ascii="Arial" w:eastAsia="Calibri" w:hAnsi="Arial" w:cs="Arial"/>
          <w:sz w:val="18"/>
          <w:szCs w:val="18"/>
        </w:rPr>
        <w:t>Figure 1. Percent of young adults reporting any use of alcohol and binge drinking in the past 30 days, by student status and year.</w:t>
      </w:r>
    </w:p>
    <w:bookmarkEnd w:id="6"/>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 xml:space="preserve">Prevalence rates for any marijuana use in the past 30 days, and use of marijuana on 20 or more days within the past 30 days (also referred to as “daily or almost daily use”), are provided in Figure 2.  Unlike the alcohol measures, the rates of both marijuana use behaviors were slightly higher in 2016 compared to 2014 – this was true for both students and other young adults, although only the difference between years for the “any use” measure among students approached statistical significance (p&lt;.10).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The o</w:t>
      </w:r>
      <w:r w:rsidR="00BE63EE">
        <w:rPr>
          <w:rFonts w:ascii="Calibri" w:eastAsia="Calibri" w:hAnsi="Calibri" w:cs="Times New Roman"/>
          <w:sz w:val="24"/>
          <w:szCs w:val="24"/>
        </w:rPr>
        <w:t>ther notable feature in Figure 2</w:t>
      </w:r>
      <w:r w:rsidRPr="001A5C21">
        <w:rPr>
          <w:rFonts w:ascii="Calibri" w:eastAsia="Calibri" w:hAnsi="Calibri" w:cs="Times New Roman"/>
          <w:sz w:val="24"/>
          <w:szCs w:val="24"/>
        </w:rPr>
        <w:t xml:space="preserve"> is the substantially and significantly lower percentages of full-time students who reported daily or almost daily use compared to other young adults.  This was true for both years.  This difference does not, however, mitigate the finding that sizeable percentages of both full-time students and other young adults reported using marijuana on a daily or almost daily basis.</w:t>
      </w:r>
      <w:r w:rsidR="0003054E">
        <w:rPr>
          <w:rFonts w:ascii="Calibri" w:eastAsia="Calibri" w:hAnsi="Calibri" w:cs="Times New Roman"/>
          <w:sz w:val="24"/>
          <w:szCs w:val="24"/>
        </w:rPr>
        <w:t xml:space="preserve">  Based on the 2016 survey, almost 40 percent of students, and over 57 percent of other young adults, who used marijuana in the past 30 days reported using on 20 or more days (see Table A1).   </w:t>
      </w:r>
      <w:r w:rsidRPr="001A5C21">
        <w:rPr>
          <w:rFonts w:ascii="Calibri" w:eastAsia="Calibri" w:hAnsi="Calibri" w:cs="Times New Roman"/>
          <w:sz w:val="24"/>
          <w:szCs w:val="24"/>
        </w:rPr>
        <w:t xml:space="preserve">  </w:t>
      </w:r>
    </w:p>
    <w:p w:rsidR="001A5C21" w:rsidRDefault="00BE63EE" w:rsidP="001A5C21">
      <w:pPr>
        <w:spacing w:after="0" w:line="240" w:lineRule="auto"/>
        <w:rPr>
          <w:rFonts w:ascii="Calibri" w:eastAsia="Calibri" w:hAnsi="Calibri" w:cs="Times New Roman"/>
          <w:sz w:val="24"/>
          <w:szCs w:val="24"/>
        </w:rPr>
      </w:pPr>
      <w:r>
        <w:rPr>
          <w:noProof/>
        </w:rPr>
        <w:lastRenderedPageBreak/>
        <w:drawing>
          <wp:inline distT="0" distB="0" distL="0" distR="0" wp14:anchorId="68B30246" wp14:editId="366B188A">
            <wp:extent cx="4972050" cy="2876550"/>
            <wp:effectExtent l="19050" t="19050" r="19050" b="19050"/>
            <wp:docPr id="2" name="Chart 2">
              <a:extLst xmlns:a="http://schemas.openxmlformats.org/drawingml/2006/main">
                <a:ext uri="{FF2B5EF4-FFF2-40B4-BE49-F238E27FC236}">
                  <a16:creationId xmlns:a16="http://schemas.microsoft.com/office/drawing/2014/main" id="{0FA4AD61-C9E6-4619-BB15-06782BBA30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63EE" w:rsidRPr="00BE63EE" w:rsidRDefault="00BE63EE" w:rsidP="00BE63EE">
      <w:pPr>
        <w:spacing w:before="80" w:after="0" w:line="240" w:lineRule="auto"/>
        <w:rPr>
          <w:rFonts w:ascii="Arial" w:eastAsia="Calibri" w:hAnsi="Arial" w:cs="Arial"/>
          <w:sz w:val="18"/>
          <w:szCs w:val="18"/>
        </w:rPr>
      </w:pPr>
      <w:bookmarkStart w:id="7" w:name="_Hlk506967113"/>
      <w:r w:rsidRPr="00BE63EE">
        <w:rPr>
          <w:rFonts w:ascii="Arial" w:eastAsia="Calibri" w:hAnsi="Arial" w:cs="Arial"/>
          <w:sz w:val="18"/>
          <w:szCs w:val="18"/>
        </w:rPr>
        <w:t>Figure 2. Percent of young adults reporting any use of marijuana and use of marijuana 20 or more days in the past 30 days, by student status and year.</w:t>
      </w:r>
    </w:p>
    <w:bookmarkEnd w:id="7"/>
    <w:p w:rsidR="00BE63EE" w:rsidRDefault="00BE63EE" w:rsidP="00BE63EE">
      <w:pPr>
        <w:spacing w:before="80"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 xml:space="preserve">Prevalence rates for misuse during the past year of three prescription drug categories, pain relievers, sedatives, and stimulants, are shown in Figure 3.  Misuse was defined as either using the drug without having been given a prescription for it, or using it at higher dosages or for different reasons than prescribed.  In both years, misuse of prescription pain relievers was significantly lower among full-time college students compared to other young adults, while misuse of prescription stimulants, such as Adderall, was higher.  Differences in the prevalence rates of sedative misuse were small and not significantly different.  </w:t>
      </w:r>
    </w:p>
    <w:p w:rsidR="001A5C21" w:rsidRPr="001A5C21" w:rsidRDefault="001A5C21" w:rsidP="001A5C21">
      <w:pPr>
        <w:spacing w:after="0" w:line="240" w:lineRule="auto"/>
        <w:rPr>
          <w:rFonts w:ascii="Calibri" w:eastAsia="Calibri" w:hAnsi="Calibri" w:cs="Times New Roman"/>
          <w:sz w:val="24"/>
          <w:szCs w:val="24"/>
        </w:rPr>
      </w:pPr>
    </w:p>
    <w:p w:rsidR="00BE63EE" w:rsidRDefault="00BE63EE" w:rsidP="001A5C21">
      <w:pPr>
        <w:spacing w:after="0" w:line="240" w:lineRule="auto"/>
        <w:rPr>
          <w:rFonts w:ascii="Calibri" w:eastAsia="Calibri" w:hAnsi="Calibri" w:cs="Times New Roman"/>
          <w:sz w:val="24"/>
          <w:szCs w:val="24"/>
        </w:rPr>
      </w:pPr>
      <w:r>
        <w:rPr>
          <w:noProof/>
        </w:rPr>
        <w:drawing>
          <wp:inline distT="0" distB="0" distL="0" distR="0" wp14:anchorId="1CE722AB" wp14:editId="6A29C13A">
            <wp:extent cx="4972050" cy="2882900"/>
            <wp:effectExtent l="19050" t="19050" r="19050" b="12700"/>
            <wp:docPr id="3" name="Chart 3">
              <a:extLst xmlns:a="http://schemas.openxmlformats.org/drawingml/2006/main">
                <a:ext uri="{FF2B5EF4-FFF2-40B4-BE49-F238E27FC236}">
                  <a16:creationId xmlns:a16="http://schemas.microsoft.com/office/drawing/2014/main" id="{822F66B6-58B0-4CC7-9479-D4F08F2040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53A6" w:rsidRPr="00BE63EE" w:rsidRDefault="001453A6" w:rsidP="001453A6">
      <w:pPr>
        <w:spacing w:before="80" w:after="0" w:line="240" w:lineRule="auto"/>
        <w:rPr>
          <w:rFonts w:ascii="Arial" w:eastAsia="Calibri" w:hAnsi="Arial" w:cs="Arial"/>
          <w:sz w:val="18"/>
          <w:szCs w:val="18"/>
        </w:rPr>
      </w:pPr>
      <w:r w:rsidRPr="00BE63EE">
        <w:rPr>
          <w:rFonts w:ascii="Arial" w:eastAsia="Calibri" w:hAnsi="Arial" w:cs="Arial"/>
          <w:sz w:val="18"/>
          <w:szCs w:val="18"/>
        </w:rPr>
        <w:t xml:space="preserve">Figure </w:t>
      </w:r>
      <w:r>
        <w:rPr>
          <w:rFonts w:ascii="Arial" w:eastAsia="Calibri" w:hAnsi="Arial" w:cs="Arial"/>
          <w:sz w:val="18"/>
          <w:szCs w:val="18"/>
        </w:rPr>
        <w:t>3</w:t>
      </w:r>
      <w:r w:rsidRPr="00BE63EE">
        <w:rPr>
          <w:rFonts w:ascii="Arial" w:eastAsia="Calibri" w:hAnsi="Arial" w:cs="Arial"/>
          <w:sz w:val="18"/>
          <w:szCs w:val="18"/>
        </w:rPr>
        <w:t>. Percen</w:t>
      </w:r>
      <w:r w:rsidR="00D44AE1">
        <w:rPr>
          <w:rFonts w:ascii="Arial" w:eastAsia="Calibri" w:hAnsi="Arial" w:cs="Arial"/>
          <w:sz w:val="18"/>
          <w:szCs w:val="18"/>
        </w:rPr>
        <w:t>t of young adults reporting misuse of prescription drug categories within the past year,</w:t>
      </w:r>
      <w:r w:rsidRPr="00BE63EE">
        <w:rPr>
          <w:rFonts w:ascii="Arial" w:eastAsia="Calibri" w:hAnsi="Arial" w:cs="Arial"/>
          <w:sz w:val="18"/>
          <w:szCs w:val="18"/>
        </w:rPr>
        <w:t xml:space="preserve"> by student status and year.</w:t>
      </w: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lastRenderedPageBreak/>
        <w:t>Regarding difference</w:t>
      </w:r>
      <w:r w:rsidR="001453A6">
        <w:rPr>
          <w:rFonts w:ascii="Calibri" w:eastAsia="Calibri" w:hAnsi="Calibri" w:cs="Times New Roman"/>
          <w:sz w:val="24"/>
          <w:szCs w:val="24"/>
        </w:rPr>
        <w:t>s</w:t>
      </w:r>
      <w:r w:rsidRPr="001A5C21">
        <w:rPr>
          <w:rFonts w:ascii="Calibri" w:eastAsia="Calibri" w:hAnsi="Calibri" w:cs="Times New Roman"/>
          <w:sz w:val="24"/>
          <w:szCs w:val="24"/>
        </w:rPr>
        <w:t xml:space="preserve"> in rates of prescription drug misuse between the two years, sedative misuse was slightly higher in 2016 for both groups, and pain reliever misuse was slightly lower.  The only statistically significant difference, however, between the two years was the higher rate of sedative use among full-time college students in 2016 compared to 2014.   Rates of stimulant misuse did not differ between 2014 and 2016 for either group, although the already higher rate of stimulant misuse among full-time students in 2014 relative to other young adults was even more pronounced in 2016.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keepNext/>
        <w:keepLines/>
        <w:spacing w:before="200" w:after="0" w:line="240" w:lineRule="auto"/>
        <w:outlineLvl w:val="1"/>
        <w:rPr>
          <w:rFonts w:ascii="Calibri" w:eastAsia="Calibri" w:hAnsi="Calibri" w:cs="Times New Roman"/>
          <w:b/>
          <w:bCs/>
          <w:color w:val="4F81BD"/>
          <w:sz w:val="26"/>
          <w:szCs w:val="26"/>
        </w:rPr>
      </w:pPr>
      <w:r w:rsidRPr="001A5C21">
        <w:rPr>
          <w:rFonts w:ascii="Calibri" w:eastAsia="Calibri" w:hAnsi="Calibri" w:cs="Times New Roman"/>
          <w:b/>
          <w:bCs/>
          <w:color w:val="4F81BD"/>
          <w:sz w:val="26"/>
          <w:szCs w:val="26"/>
        </w:rPr>
        <w:t>Selected risk factors</w:t>
      </w:r>
    </w:p>
    <w:p w:rsidR="001A5C21" w:rsidRPr="001A5C21" w:rsidRDefault="001A5C21" w:rsidP="001A5C21">
      <w:pPr>
        <w:spacing w:after="0" w:line="240" w:lineRule="auto"/>
        <w:rPr>
          <w:rFonts w:ascii="Times New Roman" w:eastAsia="Calibri" w:hAnsi="Times New Roman"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Ease of obtaining substances (i.e., availability), low perceived risk of harm from using substances, and perceived likelihood of enforcement and legal sanctions re</w:t>
      </w:r>
      <w:r w:rsidR="001453A6">
        <w:rPr>
          <w:rFonts w:ascii="Calibri" w:eastAsia="Calibri" w:hAnsi="Calibri" w:cs="Times New Roman"/>
          <w:sz w:val="24"/>
          <w:szCs w:val="24"/>
        </w:rPr>
        <w:t>garding substance use, are</w:t>
      </w:r>
      <w:r w:rsidRPr="001A5C21">
        <w:rPr>
          <w:rFonts w:ascii="Calibri" w:eastAsia="Calibri" w:hAnsi="Calibri" w:cs="Times New Roman"/>
          <w:sz w:val="24"/>
          <w:szCs w:val="24"/>
        </w:rPr>
        <w:t xml:space="preserve"> well-established risk factors for substance use and misuse.  Across the measures used to assess these risk factors, the following differences were noted between full-time students and other young adults </w:t>
      </w:r>
      <w:r w:rsidR="00AF7324">
        <w:rPr>
          <w:rFonts w:ascii="Calibri" w:eastAsia="Calibri" w:hAnsi="Calibri" w:cs="Times New Roman"/>
          <w:sz w:val="24"/>
          <w:szCs w:val="24"/>
        </w:rPr>
        <w:t xml:space="preserve">in one or both years </w:t>
      </w:r>
      <w:r w:rsidRPr="001A5C21">
        <w:rPr>
          <w:rFonts w:ascii="Calibri" w:eastAsia="Calibri" w:hAnsi="Calibri" w:cs="Times New Roman"/>
          <w:sz w:val="24"/>
          <w:szCs w:val="24"/>
        </w:rPr>
        <w:t>(see Appendix A for details):</w:t>
      </w:r>
    </w:p>
    <w:p w:rsidR="001A5C21" w:rsidRPr="001A5C21" w:rsidRDefault="001A5C21" w:rsidP="001A5C21">
      <w:pPr>
        <w:spacing w:after="0" w:line="240" w:lineRule="auto"/>
        <w:rPr>
          <w:rFonts w:ascii="Calibri" w:eastAsia="Calibri" w:hAnsi="Calibri" w:cs="Times New Roman"/>
          <w:sz w:val="24"/>
          <w:szCs w:val="24"/>
        </w:rPr>
      </w:pPr>
    </w:p>
    <w:p w:rsidR="001A5C21" w:rsidRDefault="00AF7324" w:rsidP="001A5C21">
      <w:pPr>
        <w:numPr>
          <w:ilvl w:val="0"/>
          <w:numId w:val="19"/>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a higher percentage of </w:t>
      </w:r>
      <w:r w:rsidR="001A5C21" w:rsidRPr="001A5C21">
        <w:rPr>
          <w:rFonts w:ascii="Calibri" w:eastAsia="Calibri" w:hAnsi="Calibri" w:cs="Times New Roman"/>
          <w:sz w:val="24"/>
          <w:szCs w:val="24"/>
        </w:rPr>
        <w:t xml:space="preserve">full-time students perceived that it was easy for underage persons to obtain alcohol </w:t>
      </w:r>
      <w:r>
        <w:rPr>
          <w:rFonts w:ascii="Calibri" w:eastAsia="Calibri" w:hAnsi="Calibri" w:cs="Times New Roman"/>
          <w:sz w:val="24"/>
          <w:szCs w:val="24"/>
        </w:rPr>
        <w:t xml:space="preserve">from social sources, and also from stores, </w:t>
      </w:r>
      <w:r w:rsidR="001A5C21" w:rsidRPr="001A5C21">
        <w:rPr>
          <w:rFonts w:ascii="Calibri" w:eastAsia="Calibri" w:hAnsi="Calibri" w:cs="Times New Roman"/>
          <w:sz w:val="24"/>
          <w:szCs w:val="24"/>
        </w:rPr>
        <w:t>relative to other young adults</w:t>
      </w:r>
    </w:p>
    <w:p w:rsidR="001453A6" w:rsidRPr="00AF7324" w:rsidRDefault="00AF7324" w:rsidP="00792F75">
      <w:pPr>
        <w:numPr>
          <w:ilvl w:val="0"/>
          <w:numId w:val="19"/>
        </w:numPr>
        <w:spacing w:after="0" w:line="240" w:lineRule="auto"/>
        <w:contextualSpacing/>
        <w:rPr>
          <w:rFonts w:ascii="Calibri" w:eastAsia="Calibri" w:hAnsi="Calibri" w:cs="Times New Roman"/>
          <w:sz w:val="24"/>
          <w:szCs w:val="24"/>
        </w:rPr>
      </w:pPr>
      <w:r w:rsidRPr="00AF7324">
        <w:rPr>
          <w:rFonts w:ascii="Calibri" w:eastAsia="Calibri" w:hAnsi="Calibri" w:cs="Times New Roman"/>
          <w:sz w:val="24"/>
          <w:szCs w:val="24"/>
        </w:rPr>
        <w:t xml:space="preserve">a slightly higher percentage of students perceived that it was easy for persons their age to obtain marijuana </w:t>
      </w:r>
    </w:p>
    <w:p w:rsidR="001453A6" w:rsidRDefault="00AF7324" w:rsidP="001A5C21">
      <w:pPr>
        <w:numPr>
          <w:ilvl w:val="0"/>
          <w:numId w:val="19"/>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a significantly lower percentage</w:t>
      </w:r>
      <w:r w:rsidR="001A5C21" w:rsidRPr="001A5C21">
        <w:rPr>
          <w:rFonts w:ascii="Calibri" w:eastAsia="Calibri" w:hAnsi="Calibri" w:cs="Times New Roman"/>
          <w:sz w:val="24"/>
          <w:szCs w:val="24"/>
        </w:rPr>
        <w:t xml:space="preserve"> of full-time students perceived that it was easy for</w:t>
      </w:r>
    </w:p>
    <w:p w:rsidR="001A5C21" w:rsidRPr="001A5C21" w:rsidRDefault="001A5C21" w:rsidP="00AF7324">
      <w:pPr>
        <w:spacing w:after="0" w:line="240" w:lineRule="auto"/>
        <w:ind w:left="360" w:firstLine="360"/>
        <w:contextualSpacing/>
        <w:rPr>
          <w:rFonts w:ascii="Calibri" w:eastAsia="Calibri" w:hAnsi="Calibri" w:cs="Times New Roman"/>
          <w:sz w:val="24"/>
          <w:szCs w:val="24"/>
        </w:rPr>
      </w:pPr>
      <w:r w:rsidRPr="001A5C21">
        <w:rPr>
          <w:rFonts w:ascii="Calibri" w:eastAsia="Calibri" w:hAnsi="Calibri" w:cs="Times New Roman"/>
          <w:sz w:val="24"/>
          <w:szCs w:val="24"/>
        </w:rPr>
        <w:t xml:space="preserve">persons their age to obtain prescription pain relievers without a prescription </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differences between full-time students and other young adults in perceived risk of harm from using substances were small, other than the somewhat lower percent of students who perceived no risk from smoking marijuana once or twice per week</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even though rates of alcohol use and binge drinking were found to be higher for full-time college students, students were nevertheless somewhat more likely than other young adults to expect that law enforcement would likely intervene in situations involving alcohol impaired driving and underage drinking parties</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Among college students, notable differences in risk factors between 2014 and 2016 include:</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the percentage of students perceiving it was very easy or somewhat easy for underage persons to buy alcohol in stores was higher in 2016 (34%) than in 2014 (29%)</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the opposite pattern was found for obtaining alcohol from friends or family members (93% in 2014, 90% in 2016)</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a higher percentage of students perceived low risk of harm from marijuana use in 2016</w:t>
      </w:r>
    </w:p>
    <w:p w:rsidR="001A5C21" w:rsidRPr="001A5C21" w:rsidRDefault="001A5C21" w:rsidP="001A5C21">
      <w:pPr>
        <w:numPr>
          <w:ilvl w:val="0"/>
          <w:numId w:val="19"/>
        </w:numPr>
        <w:spacing w:after="0" w:line="240" w:lineRule="auto"/>
        <w:contextualSpacing/>
        <w:rPr>
          <w:rFonts w:ascii="Calibri" w:eastAsia="Calibri" w:hAnsi="Calibri" w:cs="Times New Roman"/>
          <w:sz w:val="24"/>
          <w:szCs w:val="24"/>
        </w:rPr>
      </w:pPr>
      <w:r w:rsidRPr="001A5C21">
        <w:rPr>
          <w:rFonts w:ascii="Calibri" w:eastAsia="Calibri" w:hAnsi="Calibri" w:cs="Times New Roman"/>
          <w:sz w:val="24"/>
          <w:szCs w:val="24"/>
        </w:rPr>
        <w:t>more students in 2016 also believed it was unlikely for persons their age using or possessing marijuana (if found by police) to be cited and fined</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1A5C21" w:rsidP="001A5C21">
      <w:pPr>
        <w:keepNext/>
        <w:keepLines/>
        <w:spacing w:before="200" w:after="0" w:line="240" w:lineRule="auto"/>
        <w:outlineLvl w:val="1"/>
        <w:rPr>
          <w:rFonts w:ascii="Calibri" w:eastAsia="Times New Roman" w:hAnsi="Calibri" w:cs="Times New Roman"/>
          <w:b/>
          <w:bCs/>
          <w:color w:val="4F81BD"/>
          <w:sz w:val="26"/>
          <w:szCs w:val="26"/>
        </w:rPr>
      </w:pPr>
      <w:r w:rsidRPr="001A5C21">
        <w:rPr>
          <w:rFonts w:ascii="Calibri" w:eastAsia="Times New Roman" w:hAnsi="Calibri" w:cs="Times New Roman"/>
          <w:b/>
          <w:bCs/>
          <w:color w:val="4F81BD"/>
          <w:sz w:val="26"/>
          <w:szCs w:val="26"/>
        </w:rPr>
        <w:lastRenderedPageBreak/>
        <w:t>Differences in full-time student substance use prevalence rates by age group and sex</w:t>
      </w:r>
    </w:p>
    <w:p w:rsidR="001A5C21" w:rsidRPr="001A5C21" w:rsidRDefault="00AF7324" w:rsidP="001A5C21">
      <w:pPr>
        <w:keepNext/>
        <w:keepLines/>
        <w:spacing w:before="200" w:after="0" w:line="240" w:lineRule="auto"/>
        <w:outlineLvl w:val="1"/>
        <w:rPr>
          <w:rFonts w:ascii="Calibri" w:eastAsia="Calibri" w:hAnsi="Calibri" w:cs="Times New Roman"/>
          <w:bCs/>
          <w:sz w:val="24"/>
          <w:szCs w:val="24"/>
        </w:rPr>
      </w:pPr>
      <w:r>
        <w:rPr>
          <w:rFonts w:ascii="Calibri" w:eastAsia="Calibri" w:hAnsi="Calibri" w:cs="Times New Roman"/>
          <w:bCs/>
          <w:sz w:val="24"/>
          <w:szCs w:val="24"/>
        </w:rPr>
        <w:t>Difference in rates of use across demographic subgroups can be helpful i</w:t>
      </w:r>
      <w:r w:rsidR="00B66E56">
        <w:rPr>
          <w:rFonts w:ascii="Calibri" w:eastAsia="Calibri" w:hAnsi="Calibri" w:cs="Times New Roman"/>
          <w:bCs/>
          <w:sz w:val="24"/>
          <w:szCs w:val="24"/>
        </w:rPr>
        <w:t>n targeting prevention messages</w:t>
      </w:r>
      <w:r>
        <w:rPr>
          <w:rFonts w:ascii="Calibri" w:eastAsia="Calibri" w:hAnsi="Calibri" w:cs="Times New Roman"/>
          <w:bCs/>
          <w:sz w:val="24"/>
          <w:szCs w:val="24"/>
        </w:rPr>
        <w:t xml:space="preserve"> and other preventive interventions.  </w:t>
      </w:r>
      <w:r w:rsidR="001A5C21" w:rsidRPr="001A5C21">
        <w:rPr>
          <w:rFonts w:ascii="Calibri" w:eastAsia="Calibri" w:hAnsi="Calibri" w:cs="Times New Roman"/>
          <w:bCs/>
          <w:sz w:val="24"/>
          <w:szCs w:val="24"/>
        </w:rPr>
        <w:t xml:space="preserve">This section examines how substance use prevalence rates among full-time students vary according to age group (18 to 20 versus 21 to 25) and sex (male versus female).  It also compares the prevalence rates for these demographic subgroups in 2014 versus 2016.   </w:t>
      </w:r>
    </w:p>
    <w:p w:rsidR="001A5C21" w:rsidRPr="001A5C21" w:rsidRDefault="001A5C21" w:rsidP="001A5C21">
      <w:pPr>
        <w:spacing w:after="0" w:line="240" w:lineRule="auto"/>
        <w:rPr>
          <w:rFonts w:ascii="Times New Roman" w:eastAsia="Calibri" w:hAnsi="Times New Roman" w:cs="Times New Roman"/>
          <w:sz w:val="24"/>
          <w:szCs w:val="24"/>
        </w:rPr>
      </w:pPr>
    </w:p>
    <w:p w:rsidR="001A5C21" w:rsidRPr="00B66E56" w:rsidRDefault="00AF7324" w:rsidP="001A5C21">
      <w:pPr>
        <w:spacing w:after="0" w:line="240" w:lineRule="auto"/>
        <w:rPr>
          <w:rFonts w:ascii="Calibri" w:eastAsia="Calibri" w:hAnsi="Calibri" w:cs="Times New Roman"/>
          <w:sz w:val="24"/>
          <w:szCs w:val="24"/>
        </w:rPr>
      </w:pPr>
      <w:r w:rsidRPr="00B66E56">
        <w:rPr>
          <w:rFonts w:ascii="Calibri" w:eastAsia="Calibri" w:hAnsi="Calibri" w:cs="Times New Roman"/>
          <w:sz w:val="24"/>
          <w:szCs w:val="24"/>
        </w:rPr>
        <w:t>Substance use prevalence rates broken down</w:t>
      </w:r>
      <w:r w:rsidR="001A5C21" w:rsidRPr="00B66E56">
        <w:rPr>
          <w:rFonts w:ascii="Calibri" w:eastAsia="Calibri" w:hAnsi="Calibri" w:cs="Times New Roman"/>
          <w:sz w:val="24"/>
          <w:szCs w:val="24"/>
        </w:rPr>
        <w:t xml:space="preserve"> by age group and year are provided in Table 1.  The only statistically significant differences between the age groups are for any alcohol use and binge drinking. For both measures, and in both years, the rates are lower among underage students as compared to students aged 21 to 25.  </w:t>
      </w:r>
    </w:p>
    <w:p w:rsidR="001A5C21" w:rsidRPr="001A5C21" w:rsidRDefault="001A5C21" w:rsidP="001A5C21">
      <w:pPr>
        <w:spacing w:after="0" w:line="240" w:lineRule="auto"/>
        <w:rPr>
          <w:rFonts w:ascii="Times New Roman" w:eastAsia="Calibri" w:hAnsi="Times New Roman" w:cs="Times New Roman"/>
          <w:sz w:val="24"/>
          <w:szCs w:val="24"/>
        </w:rPr>
      </w:pPr>
    </w:p>
    <w:p w:rsidR="00792F75" w:rsidRPr="00792F75" w:rsidRDefault="00773BC5" w:rsidP="00792F75">
      <w:pPr>
        <w:spacing w:after="120" w:line="240" w:lineRule="auto"/>
        <w:rPr>
          <w:rFonts w:ascii="Arial" w:eastAsia="Calibri" w:hAnsi="Arial" w:cs="Arial"/>
          <w:sz w:val="20"/>
          <w:szCs w:val="20"/>
        </w:rPr>
      </w:pPr>
      <w:r>
        <w:rPr>
          <w:rFonts w:ascii="Arial" w:eastAsia="Calibri" w:hAnsi="Arial" w:cs="Arial"/>
          <w:sz w:val="20"/>
          <w:szCs w:val="20"/>
        </w:rPr>
        <w:t>Table 1. Substance use prevalence rates by age g</w:t>
      </w:r>
      <w:r w:rsidR="00792F75" w:rsidRPr="00792F75">
        <w:rPr>
          <w:rFonts w:ascii="Arial" w:eastAsia="Calibri" w:hAnsi="Arial" w:cs="Arial"/>
          <w:sz w:val="20"/>
          <w:szCs w:val="20"/>
        </w:rPr>
        <w:t>roup</w:t>
      </w:r>
      <w:r>
        <w:rPr>
          <w:rFonts w:ascii="Arial" w:eastAsia="Calibri" w:hAnsi="Arial" w:cs="Arial"/>
          <w:sz w:val="20"/>
          <w:szCs w:val="20"/>
        </w:rPr>
        <w:t xml:space="preserve"> (full-time college students)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0" w:type="dxa"/>
          <w:bottom w:w="7" w:type="dxa"/>
          <w:right w:w="0" w:type="dxa"/>
        </w:tblCellMar>
        <w:tblLook w:val="04A0" w:firstRow="1" w:lastRow="0" w:firstColumn="1" w:lastColumn="0" w:noHBand="0" w:noVBand="1"/>
      </w:tblPr>
      <w:tblGrid>
        <w:gridCol w:w="3595"/>
        <w:gridCol w:w="900"/>
        <w:gridCol w:w="900"/>
        <w:gridCol w:w="720"/>
        <w:gridCol w:w="810"/>
        <w:gridCol w:w="810"/>
        <w:gridCol w:w="720"/>
        <w:gridCol w:w="720"/>
        <w:gridCol w:w="810"/>
      </w:tblGrid>
      <w:tr w:rsidR="00792F75" w:rsidRPr="00792F75" w:rsidTr="00792F75">
        <w:tc>
          <w:tcPr>
            <w:tcW w:w="3595" w:type="dxa"/>
            <w:shd w:val="clear" w:color="auto" w:fill="FBE4D5"/>
            <w:tcMar>
              <w:top w:w="0" w:type="dxa"/>
              <w:left w:w="72" w:type="dxa"/>
              <w:bottom w:w="0" w:type="dxa"/>
              <w:right w:w="72" w:type="dxa"/>
            </w:tcMar>
            <w:vAlign w:val="bottom"/>
          </w:tcPr>
          <w:p w:rsidR="00792F75" w:rsidRPr="00792F75" w:rsidRDefault="00792F75" w:rsidP="00792F75">
            <w:pPr>
              <w:spacing w:after="0" w:line="240" w:lineRule="auto"/>
              <w:rPr>
                <w:rFonts w:ascii="Calibri" w:eastAsia="Calibri" w:hAnsi="Calibri" w:cs="Arial"/>
                <w:b/>
                <w:sz w:val="20"/>
                <w:szCs w:val="20"/>
              </w:rPr>
            </w:pPr>
          </w:p>
        </w:tc>
        <w:tc>
          <w:tcPr>
            <w:tcW w:w="2520" w:type="dxa"/>
            <w:gridSpan w:val="3"/>
            <w:shd w:val="clear" w:color="auto" w:fill="FBE4D5"/>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2014</w:t>
            </w:r>
          </w:p>
        </w:tc>
        <w:tc>
          <w:tcPr>
            <w:tcW w:w="2340" w:type="dxa"/>
            <w:gridSpan w:val="3"/>
            <w:shd w:val="clear" w:color="auto" w:fill="FBE4D5"/>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2016</w:t>
            </w:r>
          </w:p>
        </w:tc>
        <w:tc>
          <w:tcPr>
            <w:tcW w:w="1530" w:type="dxa"/>
            <w:gridSpan w:val="2"/>
            <w:shd w:val="clear" w:color="auto" w:fill="FBE4D5"/>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2014 to 2016 comparisons</w:t>
            </w:r>
          </w:p>
        </w:tc>
      </w:tr>
      <w:tr w:rsidR="00792F75" w:rsidRPr="00792F75" w:rsidTr="00792F75">
        <w:tc>
          <w:tcPr>
            <w:tcW w:w="3595" w:type="dxa"/>
            <w:shd w:val="clear" w:color="auto" w:fill="FBE4D5"/>
            <w:tcMar>
              <w:top w:w="0" w:type="dxa"/>
              <w:left w:w="72" w:type="dxa"/>
              <w:bottom w:w="0" w:type="dxa"/>
              <w:right w:w="72" w:type="dxa"/>
            </w:tcMar>
            <w:vAlign w:val="bottom"/>
          </w:tcPr>
          <w:p w:rsidR="00792F75" w:rsidRPr="00792F75" w:rsidRDefault="00792F75" w:rsidP="00792F75">
            <w:pPr>
              <w:spacing w:after="0" w:line="240" w:lineRule="auto"/>
              <w:rPr>
                <w:rFonts w:ascii="Calibri" w:eastAsia="Calibri" w:hAnsi="Calibri" w:cs="Arial"/>
                <w:b/>
                <w:sz w:val="20"/>
                <w:szCs w:val="20"/>
              </w:rPr>
            </w:pPr>
          </w:p>
        </w:tc>
        <w:tc>
          <w:tcPr>
            <w:tcW w:w="900" w:type="dxa"/>
            <w:shd w:val="clear" w:color="auto" w:fill="FBE4D5"/>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18-to-20 year olds (n=560)</w:t>
            </w:r>
            <w:r w:rsidRPr="00792F75">
              <w:rPr>
                <w:rFonts w:ascii="Calibri" w:eastAsia="Calibri" w:hAnsi="Calibri" w:cs="Times New Roman"/>
                <w:color w:val="000000"/>
                <w:sz w:val="18"/>
                <w:szCs w:val="18"/>
              </w:rPr>
              <w:t xml:space="preserve"> </w:t>
            </w:r>
          </w:p>
        </w:tc>
        <w:tc>
          <w:tcPr>
            <w:tcW w:w="900" w:type="dxa"/>
            <w:shd w:val="clear" w:color="auto" w:fill="FBE4D5"/>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21-to-25 year olds (n=417)</w:t>
            </w:r>
            <w:r w:rsidRPr="00792F75">
              <w:rPr>
                <w:rFonts w:ascii="Calibri" w:eastAsia="Calibri" w:hAnsi="Calibri" w:cs="Times New Roman"/>
                <w:color w:val="000000"/>
                <w:sz w:val="18"/>
                <w:szCs w:val="18"/>
              </w:rPr>
              <w:t xml:space="preserve"> </w:t>
            </w:r>
          </w:p>
        </w:tc>
        <w:tc>
          <w:tcPr>
            <w:tcW w:w="720" w:type="dxa"/>
            <w:shd w:val="clear" w:color="auto" w:fill="FBE4D5"/>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Comp</w:t>
            </w:r>
          </w:p>
        </w:tc>
        <w:tc>
          <w:tcPr>
            <w:tcW w:w="810" w:type="dxa"/>
            <w:shd w:val="clear" w:color="auto" w:fill="FBE4D5"/>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18-to-20 year olds (n=520)</w:t>
            </w:r>
            <w:r w:rsidRPr="00792F75">
              <w:rPr>
                <w:rFonts w:ascii="Calibri" w:eastAsia="Calibri" w:hAnsi="Calibri" w:cs="Times New Roman"/>
                <w:color w:val="000000"/>
                <w:sz w:val="18"/>
                <w:szCs w:val="18"/>
              </w:rPr>
              <w:t xml:space="preserve"> </w:t>
            </w:r>
          </w:p>
        </w:tc>
        <w:tc>
          <w:tcPr>
            <w:tcW w:w="810" w:type="dxa"/>
            <w:shd w:val="clear" w:color="auto" w:fill="FBE4D5"/>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21-to-25 year olds (n=446)</w:t>
            </w:r>
            <w:r w:rsidRPr="00792F75">
              <w:rPr>
                <w:rFonts w:ascii="Calibri" w:eastAsia="Calibri" w:hAnsi="Calibri" w:cs="Times New Roman"/>
                <w:color w:val="000000"/>
                <w:sz w:val="18"/>
                <w:szCs w:val="18"/>
              </w:rPr>
              <w:t xml:space="preserve"> </w:t>
            </w:r>
          </w:p>
        </w:tc>
        <w:tc>
          <w:tcPr>
            <w:tcW w:w="720" w:type="dxa"/>
            <w:shd w:val="clear" w:color="auto" w:fill="FBE4D5"/>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Comp</w:t>
            </w:r>
          </w:p>
        </w:tc>
        <w:tc>
          <w:tcPr>
            <w:tcW w:w="720" w:type="dxa"/>
            <w:shd w:val="clear" w:color="auto" w:fill="FBE4D5"/>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18-to-20 year olds</w:t>
            </w:r>
          </w:p>
        </w:tc>
        <w:tc>
          <w:tcPr>
            <w:tcW w:w="810" w:type="dxa"/>
            <w:shd w:val="clear" w:color="auto" w:fill="FBE4D5"/>
            <w:vAlign w:val="center"/>
          </w:tcPr>
          <w:p w:rsidR="00792F75" w:rsidRPr="00792F75" w:rsidRDefault="00792F75" w:rsidP="00792F75">
            <w:pPr>
              <w:spacing w:after="0" w:line="240" w:lineRule="auto"/>
              <w:jc w:val="center"/>
              <w:rPr>
                <w:rFonts w:ascii="Calibri" w:eastAsia="Calibri" w:hAnsi="Calibri" w:cs="Arial"/>
                <w:sz w:val="18"/>
                <w:szCs w:val="18"/>
              </w:rPr>
            </w:pPr>
            <w:r w:rsidRPr="00792F75">
              <w:rPr>
                <w:rFonts w:ascii="Calibri" w:eastAsia="Calibri" w:hAnsi="Calibri" w:cs="Arial"/>
                <w:sz w:val="18"/>
                <w:szCs w:val="18"/>
              </w:rPr>
              <w:t>21-to-25 year olds</w:t>
            </w:r>
          </w:p>
        </w:tc>
      </w:tr>
      <w:tr w:rsidR="00792F75" w:rsidRPr="00792F75" w:rsidTr="00792F75">
        <w:tc>
          <w:tcPr>
            <w:tcW w:w="3595" w:type="dxa"/>
            <w:tcMar>
              <w:top w:w="0" w:type="dxa"/>
              <w:left w:w="72" w:type="dxa"/>
              <w:bottom w:w="0" w:type="dxa"/>
              <w:right w:w="72" w:type="dxa"/>
            </w:tcMar>
            <w:vAlign w:val="bottom"/>
          </w:tcPr>
          <w:p w:rsidR="00792F75" w:rsidRPr="00792F75" w:rsidRDefault="00792F75" w:rsidP="00792F75">
            <w:pPr>
              <w:spacing w:after="0" w:line="240" w:lineRule="auto"/>
              <w:rPr>
                <w:rFonts w:ascii="Calibri" w:eastAsia="Calibri" w:hAnsi="Calibri" w:cs="Arial"/>
                <w:sz w:val="20"/>
                <w:szCs w:val="20"/>
              </w:rPr>
            </w:pPr>
            <w:r w:rsidRPr="00792F75">
              <w:rPr>
                <w:rFonts w:ascii="Calibri" w:eastAsia="Calibri" w:hAnsi="Calibri" w:cs="Arial"/>
                <w:sz w:val="20"/>
                <w:szCs w:val="20"/>
              </w:rPr>
              <w:t>Any alcohol use in past 30 days</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71.2</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91.5</w:t>
            </w: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70.9</w:t>
            </w: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86.2</w:t>
            </w:r>
          </w:p>
        </w:tc>
        <w:tc>
          <w:tcPr>
            <w:tcW w:w="72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p>
        </w:tc>
        <w:tc>
          <w:tcPr>
            <w:tcW w:w="720" w:type="dxa"/>
          </w:tcPr>
          <w:p w:rsidR="00792F75" w:rsidRPr="00792F75" w:rsidRDefault="00792F75" w:rsidP="00792F75">
            <w:pPr>
              <w:spacing w:after="0" w:line="240" w:lineRule="auto"/>
              <w:jc w:val="center"/>
              <w:rPr>
                <w:rFonts w:ascii="Calibri" w:eastAsia="Calibri" w:hAnsi="Calibri" w:cs="Arial"/>
                <w:sz w:val="20"/>
                <w:szCs w:val="20"/>
              </w:rPr>
            </w:pPr>
          </w:p>
        </w:tc>
        <w:tc>
          <w:tcPr>
            <w:tcW w:w="810" w:type="dxa"/>
          </w:tcPr>
          <w:p w:rsidR="00792F75" w:rsidRPr="00792F75" w:rsidRDefault="00792F75" w:rsidP="00792F75">
            <w:pPr>
              <w:spacing w:after="0" w:line="240" w:lineRule="auto"/>
              <w:jc w:val="center"/>
              <w:rPr>
                <w:rFonts w:ascii="Calibri" w:eastAsia="Calibri" w:hAnsi="Calibri" w:cs="Arial"/>
                <w:sz w:val="20"/>
                <w:szCs w:val="20"/>
              </w:rPr>
            </w:pP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p>
        </w:tc>
      </w:tr>
      <w:tr w:rsidR="00792F75" w:rsidRPr="00792F75" w:rsidTr="00792F75">
        <w:tc>
          <w:tcPr>
            <w:tcW w:w="3595" w:type="dxa"/>
            <w:tcMar>
              <w:top w:w="0" w:type="dxa"/>
              <w:left w:w="72" w:type="dxa"/>
              <w:bottom w:w="0" w:type="dxa"/>
              <w:right w:w="72" w:type="dxa"/>
            </w:tcMar>
            <w:vAlign w:val="bottom"/>
          </w:tcPr>
          <w:p w:rsidR="00792F75" w:rsidRPr="00792F75" w:rsidRDefault="00792F75" w:rsidP="00792F75">
            <w:pPr>
              <w:spacing w:after="0" w:line="240" w:lineRule="auto"/>
              <w:rPr>
                <w:rFonts w:ascii="Calibri" w:eastAsia="Calibri" w:hAnsi="Calibri" w:cs="Arial"/>
                <w:sz w:val="20"/>
                <w:szCs w:val="20"/>
              </w:rPr>
            </w:pPr>
            <w:r w:rsidRPr="00792F75">
              <w:rPr>
                <w:rFonts w:ascii="Calibri" w:eastAsia="Calibri" w:hAnsi="Calibri" w:cs="Arial"/>
                <w:sz w:val="20"/>
                <w:szCs w:val="20"/>
              </w:rPr>
              <w:t>Any binge drinking</w:t>
            </w:r>
            <w:r w:rsidRPr="00792F75">
              <w:rPr>
                <w:rFonts w:ascii="Calibri" w:eastAsia="Calibri" w:hAnsi="Calibri" w:cs="Arial"/>
                <w:sz w:val="20"/>
                <w:szCs w:val="20"/>
                <w:vertAlign w:val="superscript"/>
              </w:rPr>
              <w:t>1</w:t>
            </w:r>
            <w:r w:rsidRPr="00792F75">
              <w:rPr>
                <w:rFonts w:ascii="Calibri" w:eastAsia="Calibri" w:hAnsi="Calibri" w:cs="Arial"/>
                <w:sz w:val="20"/>
                <w:szCs w:val="20"/>
              </w:rPr>
              <w:t xml:space="preserve"> in past 30 days</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59.7</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69.6</w:t>
            </w: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51.7</w:t>
            </w: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60.8</w:t>
            </w:r>
          </w:p>
        </w:tc>
        <w:tc>
          <w:tcPr>
            <w:tcW w:w="72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p>
        </w:tc>
        <w:tc>
          <w:tcPr>
            <w:tcW w:w="720" w:type="dxa"/>
          </w:tcPr>
          <w:p w:rsidR="00792F75" w:rsidRPr="00792F75" w:rsidRDefault="00792F75" w:rsidP="00792F75">
            <w:pPr>
              <w:spacing w:after="0" w:line="240" w:lineRule="auto"/>
              <w:jc w:val="center"/>
              <w:rPr>
                <w:rFonts w:ascii="Calibri" w:eastAsia="Calibri" w:hAnsi="Calibri" w:cs="Arial"/>
                <w:sz w:val="20"/>
                <w:szCs w:val="20"/>
              </w:rPr>
            </w:pP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p>
        </w:tc>
        <w:tc>
          <w:tcPr>
            <w:tcW w:w="810" w:type="dxa"/>
          </w:tcPr>
          <w:p w:rsidR="00792F75" w:rsidRPr="00792F75" w:rsidRDefault="00792F75" w:rsidP="00792F75">
            <w:pPr>
              <w:spacing w:after="0" w:line="240" w:lineRule="auto"/>
              <w:jc w:val="center"/>
              <w:rPr>
                <w:rFonts w:ascii="Calibri" w:eastAsia="Calibri" w:hAnsi="Calibri" w:cs="Arial"/>
                <w:sz w:val="20"/>
                <w:szCs w:val="20"/>
              </w:rPr>
            </w:pP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p>
        </w:tc>
      </w:tr>
      <w:tr w:rsidR="00792F75" w:rsidRPr="00792F75" w:rsidTr="00792F75">
        <w:tc>
          <w:tcPr>
            <w:tcW w:w="3595" w:type="dxa"/>
            <w:tcMar>
              <w:top w:w="0" w:type="dxa"/>
              <w:left w:w="72" w:type="dxa"/>
              <w:bottom w:w="0" w:type="dxa"/>
              <w:right w:w="72" w:type="dxa"/>
            </w:tcMar>
            <w:vAlign w:val="bottom"/>
          </w:tcPr>
          <w:p w:rsidR="00792F75" w:rsidRPr="00792F75" w:rsidRDefault="00792F75" w:rsidP="00792F75">
            <w:pPr>
              <w:spacing w:after="0" w:line="240" w:lineRule="auto"/>
              <w:rPr>
                <w:rFonts w:ascii="Calibri" w:eastAsia="Calibri" w:hAnsi="Calibri" w:cs="Arial"/>
                <w:sz w:val="20"/>
                <w:szCs w:val="20"/>
              </w:rPr>
            </w:pPr>
            <w:r w:rsidRPr="00792F75">
              <w:rPr>
                <w:rFonts w:ascii="Calibri" w:eastAsia="Calibri" w:hAnsi="Calibri" w:cs="Arial"/>
                <w:sz w:val="20"/>
                <w:szCs w:val="20"/>
              </w:rPr>
              <w:t>Any marijuana use in past 30 days</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40.3</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35.6</w:t>
            </w: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43.5</w:t>
            </w: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43.5</w:t>
            </w:r>
          </w:p>
        </w:tc>
        <w:tc>
          <w:tcPr>
            <w:tcW w:w="72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81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p>
        </w:tc>
      </w:tr>
      <w:tr w:rsidR="00792F75" w:rsidRPr="00792F75" w:rsidTr="00792F75">
        <w:tc>
          <w:tcPr>
            <w:tcW w:w="3595" w:type="dxa"/>
            <w:tcMar>
              <w:top w:w="0" w:type="dxa"/>
              <w:left w:w="72" w:type="dxa"/>
              <w:bottom w:w="0" w:type="dxa"/>
              <w:right w:w="72" w:type="dxa"/>
            </w:tcMar>
            <w:vAlign w:val="bottom"/>
          </w:tcPr>
          <w:p w:rsidR="00792F75" w:rsidRPr="00792F75" w:rsidRDefault="00792F75" w:rsidP="00792F75">
            <w:pPr>
              <w:spacing w:after="0" w:line="240" w:lineRule="auto"/>
              <w:rPr>
                <w:rFonts w:ascii="Calibri" w:eastAsia="Calibri" w:hAnsi="Calibri" w:cs="Arial"/>
                <w:sz w:val="20"/>
                <w:szCs w:val="20"/>
              </w:rPr>
            </w:pPr>
            <w:r w:rsidRPr="00792F75">
              <w:rPr>
                <w:rFonts w:ascii="Calibri" w:eastAsia="Calibri" w:hAnsi="Calibri" w:cs="Arial"/>
                <w:sz w:val="20"/>
                <w:szCs w:val="20"/>
              </w:rPr>
              <w:t>Used marijuana 20+ days in past 30 days</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13.7</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15.1</w:t>
            </w: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17.4</w:t>
            </w: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16.4</w:t>
            </w:r>
          </w:p>
        </w:tc>
        <w:tc>
          <w:tcPr>
            <w:tcW w:w="72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810" w:type="dxa"/>
          </w:tcPr>
          <w:p w:rsidR="00792F75" w:rsidRPr="00792F75" w:rsidRDefault="00792F75" w:rsidP="00792F75">
            <w:pPr>
              <w:spacing w:after="0" w:line="240" w:lineRule="auto"/>
              <w:jc w:val="center"/>
              <w:rPr>
                <w:rFonts w:ascii="Calibri" w:eastAsia="Calibri" w:hAnsi="Calibri" w:cs="Arial"/>
                <w:color w:val="000000"/>
                <w:sz w:val="20"/>
                <w:szCs w:val="20"/>
              </w:rPr>
            </w:pPr>
          </w:p>
        </w:tc>
      </w:tr>
      <w:tr w:rsidR="00792F75" w:rsidRPr="00792F75" w:rsidTr="00792F75">
        <w:tc>
          <w:tcPr>
            <w:tcW w:w="3595" w:type="dxa"/>
            <w:tcMar>
              <w:top w:w="0" w:type="dxa"/>
              <w:left w:w="72" w:type="dxa"/>
              <w:bottom w:w="0" w:type="dxa"/>
              <w:right w:w="72" w:type="dxa"/>
            </w:tcMar>
            <w:vAlign w:val="bottom"/>
          </w:tcPr>
          <w:p w:rsidR="00792F75" w:rsidRPr="00792F75" w:rsidRDefault="00792F75" w:rsidP="00792F75">
            <w:pPr>
              <w:spacing w:after="0" w:line="240" w:lineRule="auto"/>
              <w:rPr>
                <w:rFonts w:ascii="Calibri" w:eastAsia="Calibri" w:hAnsi="Calibri" w:cs="Arial"/>
                <w:sz w:val="20"/>
                <w:szCs w:val="20"/>
              </w:rPr>
            </w:pPr>
            <w:r w:rsidRPr="00792F75">
              <w:rPr>
                <w:rFonts w:ascii="Calibri" w:eastAsia="Calibri" w:hAnsi="Calibri" w:cs="Arial"/>
                <w:sz w:val="20"/>
                <w:szCs w:val="20"/>
              </w:rPr>
              <w:t>Any misuse of R</w:t>
            </w:r>
            <w:r w:rsidRPr="00792F75">
              <w:rPr>
                <w:rFonts w:ascii="Calibri" w:eastAsia="Calibri" w:hAnsi="Calibri" w:cs="Arial"/>
                <w:sz w:val="20"/>
                <w:szCs w:val="20"/>
                <w:vertAlign w:val="subscript"/>
              </w:rPr>
              <w:t xml:space="preserve">x </w:t>
            </w:r>
            <w:r w:rsidRPr="00792F75">
              <w:rPr>
                <w:rFonts w:ascii="Calibri" w:eastAsia="Calibri" w:hAnsi="Calibri" w:cs="Arial"/>
                <w:sz w:val="20"/>
                <w:szCs w:val="20"/>
              </w:rPr>
              <w:t>pain reliever in past year</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5.4</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7.0</w:t>
            </w: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4.3</w:t>
            </w: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4.7</w:t>
            </w:r>
          </w:p>
        </w:tc>
        <w:tc>
          <w:tcPr>
            <w:tcW w:w="72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810" w:type="dxa"/>
          </w:tcPr>
          <w:p w:rsidR="00792F75" w:rsidRPr="00792F75" w:rsidRDefault="00792F75" w:rsidP="00792F75">
            <w:pPr>
              <w:spacing w:after="0" w:line="240" w:lineRule="auto"/>
              <w:jc w:val="center"/>
              <w:rPr>
                <w:rFonts w:ascii="Calibri" w:eastAsia="Calibri" w:hAnsi="Calibri" w:cs="Arial"/>
                <w:color w:val="000000"/>
                <w:sz w:val="20"/>
                <w:szCs w:val="20"/>
              </w:rPr>
            </w:pPr>
          </w:p>
        </w:tc>
      </w:tr>
      <w:tr w:rsidR="00792F75" w:rsidRPr="00792F75" w:rsidTr="00792F75">
        <w:tc>
          <w:tcPr>
            <w:tcW w:w="3595" w:type="dxa"/>
            <w:tcMar>
              <w:top w:w="0" w:type="dxa"/>
              <w:left w:w="72" w:type="dxa"/>
              <w:bottom w:w="0" w:type="dxa"/>
              <w:right w:w="72" w:type="dxa"/>
            </w:tcMar>
            <w:vAlign w:val="bottom"/>
          </w:tcPr>
          <w:p w:rsidR="00792F75" w:rsidRPr="00792F75" w:rsidRDefault="00792F75" w:rsidP="00792F75">
            <w:pPr>
              <w:spacing w:after="0" w:line="240" w:lineRule="auto"/>
              <w:rPr>
                <w:rFonts w:ascii="Calibri" w:eastAsia="Calibri" w:hAnsi="Calibri" w:cs="Arial"/>
                <w:sz w:val="20"/>
                <w:szCs w:val="20"/>
              </w:rPr>
            </w:pPr>
            <w:r w:rsidRPr="00792F75">
              <w:rPr>
                <w:rFonts w:ascii="Calibri" w:eastAsia="Calibri" w:hAnsi="Calibri" w:cs="Arial"/>
                <w:sz w:val="20"/>
                <w:szCs w:val="20"/>
              </w:rPr>
              <w:t>Any misuse of R</w:t>
            </w:r>
            <w:r w:rsidRPr="00792F75">
              <w:rPr>
                <w:rFonts w:ascii="Calibri" w:eastAsia="Calibri" w:hAnsi="Calibri" w:cs="Arial"/>
                <w:sz w:val="20"/>
                <w:szCs w:val="20"/>
                <w:vertAlign w:val="subscript"/>
              </w:rPr>
              <w:t xml:space="preserve">x </w:t>
            </w:r>
            <w:r w:rsidRPr="00792F75">
              <w:rPr>
                <w:rFonts w:ascii="Calibri" w:eastAsia="Calibri" w:hAnsi="Calibri" w:cs="Arial"/>
                <w:sz w:val="20"/>
                <w:szCs w:val="20"/>
              </w:rPr>
              <w:t>sedatives in past year</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3.9</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5.2</w:t>
            </w: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7.6</w:t>
            </w: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5.9</w:t>
            </w:r>
          </w:p>
        </w:tc>
        <w:tc>
          <w:tcPr>
            <w:tcW w:w="72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sz w:val="20"/>
                <w:szCs w:val="20"/>
              </w:rPr>
              <w:sym w:font="Wingdings" w:char="F0AB"/>
            </w:r>
            <w:r w:rsidRPr="00792F75">
              <w:rPr>
                <w:rFonts w:ascii="Calibri" w:eastAsia="Calibri" w:hAnsi="Calibri" w:cs="Arial"/>
                <w:sz w:val="20"/>
                <w:szCs w:val="20"/>
              </w:rPr>
              <w:sym w:font="Wingdings" w:char="F0AB"/>
            </w:r>
          </w:p>
        </w:tc>
        <w:tc>
          <w:tcPr>
            <w:tcW w:w="810" w:type="dxa"/>
          </w:tcPr>
          <w:p w:rsidR="00792F75" w:rsidRPr="00792F75" w:rsidRDefault="00792F75" w:rsidP="00792F75">
            <w:pPr>
              <w:spacing w:after="0" w:line="240" w:lineRule="auto"/>
              <w:jc w:val="center"/>
              <w:rPr>
                <w:rFonts w:ascii="Calibri" w:eastAsia="Calibri" w:hAnsi="Calibri" w:cs="Arial"/>
                <w:color w:val="000000"/>
                <w:sz w:val="20"/>
                <w:szCs w:val="20"/>
              </w:rPr>
            </w:pPr>
          </w:p>
        </w:tc>
      </w:tr>
      <w:tr w:rsidR="00792F75" w:rsidRPr="00792F75" w:rsidTr="00792F75">
        <w:tc>
          <w:tcPr>
            <w:tcW w:w="3595" w:type="dxa"/>
            <w:tcMar>
              <w:top w:w="0" w:type="dxa"/>
              <w:left w:w="72" w:type="dxa"/>
              <w:bottom w:w="0" w:type="dxa"/>
              <w:right w:w="72" w:type="dxa"/>
            </w:tcMar>
            <w:vAlign w:val="bottom"/>
          </w:tcPr>
          <w:p w:rsidR="00792F75" w:rsidRPr="00792F75" w:rsidRDefault="00792F75" w:rsidP="00792F75">
            <w:pPr>
              <w:spacing w:after="0" w:line="240" w:lineRule="auto"/>
              <w:rPr>
                <w:rFonts w:ascii="Calibri" w:eastAsia="Calibri" w:hAnsi="Calibri" w:cs="Arial"/>
                <w:sz w:val="20"/>
                <w:szCs w:val="20"/>
              </w:rPr>
            </w:pPr>
            <w:r w:rsidRPr="00792F75">
              <w:rPr>
                <w:rFonts w:ascii="Calibri" w:eastAsia="Calibri" w:hAnsi="Calibri" w:cs="Arial"/>
                <w:sz w:val="20"/>
                <w:szCs w:val="20"/>
              </w:rPr>
              <w:t>Any misuse of R</w:t>
            </w:r>
            <w:r w:rsidRPr="00792F75">
              <w:rPr>
                <w:rFonts w:ascii="Calibri" w:eastAsia="Calibri" w:hAnsi="Calibri" w:cs="Arial"/>
                <w:sz w:val="20"/>
                <w:szCs w:val="20"/>
                <w:vertAlign w:val="subscript"/>
              </w:rPr>
              <w:t xml:space="preserve">x </w:t>
            </w:r>
            <w:r w:rsidRPr="00792F75">
              <w:rPr>
                <w:rFonts w:ascii="Calibri" w:eastAsia="Calibri" w:hAnsi="Calibri" w:cs="Arial"/>
                <w:sz w:val="20"/>
                <w:szCs w:val="20"/>
              </w:rPr>
              <w:t>stimulants in past year</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14.6</w:t>
            </w:r>
          </w:p>
        </w:tc>
        <w:tc>
          <w:tcPr>
            <w:tcW w:w="90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15.4</w:t>
            </w: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19.0</w:t>
            </w:r>
          </w:p>
        </w:tc>
        <w:tc>
          <w:tcPr>
            <w:tcW w:w="81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color w:val="000000"/>
                <w:sz w:val="20"/>
                <w:szCs w:val="20"/>
              </w:rPr>
              <w:t>16.1</w:t>
            </w:r>
          </w:p>
        </w:tc>
        <w:tc>
          <w:tcPr>
            <w:tcW w:w="720" w:type="dxa"/>
            <w:tcMar>
              <w:top w:w="0" w:type="dxa"/>
              <w:left w:w="72" w:type="dxa"/>
              <w:bottom w:w="0" w:type="dxa"/>
              <w:right w:w="72" w:type="dxa"/>
            </w:tcMar>
            <w:vAlign w:val="center"/>
          </w:tcPr>
          <w:p w:rsidR="00792F75" w:rsidRPr="00792F75" w:rsidRDefault="00792F75" w:rsidP="00792F75">
            <w:pPr>
              <w:spacing w:after="0" w:line="240" w:lineRule="auto"/>
              <w:jc w:val="center"/>
              <w:rPr>
                <w:rFonts w:ascii="Calibri" w:eastAsia="Calibri" w:hAnsi="Calibri" w:cs="Arial"/>
                <w:color w:val="000000"/>
                <w:sz w:val="20"/>
                <w:szCs w:val="20"/>
              </w:rPr>
            </w:pPr>
          </w:p>
        </w:tc>
        <w:tc>
          <w:tcPr>
            <w:tcW w:w="720" w:type="dxa"/>
          </w:tcPr>
          <w:p w:rsidR="00792F75" w:rsidRPr="00792F75" w:rsidRDefault="00792F75" w:rsidP="00792F75">
            <w:pPr>
              <w:spacing w:after="0" w:line="240" w:lineRule="auto"/>
              <w:jc w:val="center"/>
              <w:rPr>
                <w:rFonts w:ascii="Calibri" w:eastAsia="Calibri" w:hAnsi="Calibri" w:cs="Arial"/>
                <w:color w:val="000000"/>
                <w:sz w:val="20"/>
                <w:szCs w:val="20"/>
              </w:rPr>
            </w:pPr>
            <w:r w:rsidRPr="00792F75">
              <w:rPr>
                <w:rFonts w:ascii="Calibri" w:eastAsia="Calibri" w:hAnsi="Calibri" w:cs="Arial"/>
                <w:sz w:val="20"/>
                <w:szCs w:val="20"/>
              </w:rPr>
              <w:sym w:font="Wingdings" w:char="F0AB"/>
            </w:r>
          </w:p>
        </w:tc>
        <w:tc>
          <w:tcPr>
            <w:tcW w:w="810" w:type="dxa"/>
          </w:tcPr>
          <w:p w:rsidR="00792F75" w:rsidRPr="00792F75" w:rsidRDefault="00792F75" w:rsidP="00792F75">
            <w:pPr>
              <w:spacing w:after="0" w:line="240" w:lineRule="auto"/>
              <w:jc w:val="center"/>
              <w:rPr>
                <w:rFonts w:ascii="Calibri" w:eastAsia="Calibri" w:hAnsi="Calibri" w:cs="Arial"/>
                <w:color w:val="000000"/>
                <w:sz w:val="20"/>
                <w:szCs w:val="20"/>
              </w:rPr>
            </w:pPr>
          </w:p>
        </w:tc>
      </w:tr>
    </w:tbl>
    <w:p w:rsidR="00792F75" w:rsidRPr="00792F75" w:rsidRDefault="00792F75" w:rsidP="00792F75">
      <w:pPr>
        <w:spacing w:before="40" w:after="0" w:line="240" w:lineRule="auto"/>
        <w:rPr>
          <w:rFonts w:ascii="Arial" w:eastAsia="Calibri" w:hAnsi="Arial" w:cs="Arial"/>
          <w:sz w:val="18"/>
          <w:szCs w:val="18"/>
          <w:vertAlign w:val="superscript"/>
        </w:rPr>
      </w:pPr>
      <w:r w:rsidRPr="00792F75">
        <w:rPr>
          <w:rFonts w:ascii="Arial" w:eastAsia="Calibri" w:hAnsi="Arial" w:cs="Arial"/>
          <w:sz w:val="18"/>
          <w:szCs w:val="18"/>
          <w:vertAlign w:val="superscript"/>
        </w:rPr>
        <w:t>1</w:t>
      </w:r>
      <w:r w:rsidRPr="00792F75">
        <w:rPr>
          <w:rFonts w:ascii="Arial" w:eastAsia="Calibri" w:hAnsi="Arial" w:cs="Arial"/>
          <w:sz w:val="18"/>
          <w:szCs w:val="18"/>
        </w:rPr>
        <w:t xml:space="preserve">Binge drinking is defined as having 5 or more drinks (if male) or 4 or more drinks (if female) on a single occasion. </w:t>
      </w:r>
    </w:p>
    <w:p w:rsidR="00792F75" w:rsidRPr="00792F75" w:rsidRDefault="00792F75" w:rsidP="00792F75">
      <w:pPr>
        <w:spacing w:after="0" w:line="240" w:lineRule="auto"/>
        <w:rPr>
          <w:rFonts w:ascii="Arial" w:eastAsia="Calibri" w:hAnsi="Arial" w:cs="Arial"/>
          <w:sz w:val="18"/>
          <w:szCs w:val="18"/>
        </w:rPr>
      </w:pPr>
      <w:r>
        <w:rPr>
          <w:rFonts w:ascii="Arial" w:eastAsia="Calibri" w:hAnsi="Arial" w:cs="Arial"/>
          <w:sz w:val="18"/>
          <w:szCs w:val="18"/>
        </w:rPr>
        <w:t xml:space="preserve"> </w:t>
      </w:r>
      <w:r w:rsidRPr="00792F75">
        <w:rPr>
          <w:rFonts w:ascii="Arial" w:eastAsia="Calibri" w:hAnsi="Arial" w:cs="Arial"/>
          <w:sz w:val="18"/>
          <w:szCs w:val="18"/>
        </w:rPr>
        <w:t>Note 1: The n’s shown for each column are the unweighted sample sizes, and may be lower for some measures.</w:t>
      </w:r>
    </w:p>
    <w:p w:rsidR="00792F75" w:rsidRPr="00792F75" w:rsidRDefault="00792F75" w:rsidP="00792F75">
      <w:pPr>
        <w:spacing w:after="0" w:line="240" w:lineRule="auto"/>
        <w:rPr>
          <w:rFonts w:ascii="Arial" w:eastAsia="Calibri" w:hAnsi="Arial" w:cs="Arial"/>
          <w:sz w:val="18"/>
          <w:szCs w:val="18"/>
        </w:rPr>
      </w:pPr>
      <w:r>
        <w:rPr>
          <w:rFonts w:ascii="Arial" w:eastAsia="Calibri" w:hAnsi="Arial" w:cs="Arial"/>
          <w:sz w:val="18"/>
          <w:szCs w:val="18"/>
        </w:rPr>
        <w:t xml:space="preserve"> </w:t>
      </w:r>
      <w:r w:rsidRPr="00792F75">
        <w:rPr>
          <w:rFonts w:ascii="Arial" w:eastAsia="Calibri" w:hAnsi="Arial" w:cs="Arial"/>
          <w:sz w:val="18"/>
          <w:szCs w:val="18"/>
        </w:rPr>
        <w:t xml:space="preserve">Note 2: Statistical tests are reported as follows: </w:t>
      </w:r>
      <w:r w:rsidRPr="00792F75">
        <w:rPr>
          <w:rFonts w:ascii="Arial" w:eastAsia="Calibri" w:hAnsi="Arial" w:cs="Arial"/>
          <w:sz w:val="18"/>
          <w:szCs w:val="18"/>
        </w:rPr>
        <w:sym w:font="Wingdings" w:char="F0AB"/>
      </w:r>
      <w:r w:rsidRPr="00792F75">
        <w:rPr>
          <w:rFonts w:ascii="Arial" w:eastAsia="Calibri" w:hAnsi="Arial" w:cs="Arial"/>
          <w:sz w:val="18"/>
          <w:szCs w:val="18"/>
        </w:rPr>
        <w:t xml:space="preserve"> (p&lt;.10), </w:t>
      </w:r>
      <w:r w:rsidRPr="00792F75">
        <w:rPr>
          <w:rFonts w:ascii="Arial" w:eastAsia="Calibri" w:hAnsi="Arial" w:cs="Arial"/>
          <w:sz w:val="18"/>
          <w:szCs w:val="18"/>
        </w:rPr>
        <w:sym w:font="Wingdings" w:char="F0AB"/>
      </w:r>
      <w:r w:rsidRPr="00792F75">
        <w:rPr>
          <w:rFonts w:ascii="Arial" w:eastAsia="Calibri" w:hAnsi="Arial" w:cs="Arial"/>
          <w:sz w:val="18"/>
          <w:szCs w:val="18"/>
        </w:rPr>
        <w:sym w:font="Wingdings" w:char="F0AB"/>
      </w:r>
      <w:r w:rsidRPr="00792F75">
        <w:rPr>
          <w:rFonts w:ascii="Arial" w:eastAsia="Calibri" w:hAnsi="Arial" w:cs="Arial"/>
          <w:sz w:val="18"/>
          <w:szCs w:val="18"/>
        </w:rPr>
        <w:t xml:space="preserve"> (p&lt;.05), </w:t>
      </w:r>
      <w:r w:rsidRPr="00792F75">
        <w:rPr>
          <w:rFonts w:ascii="Arial" w:eastAsia="Calibri" w:hAnsi="Arial" w:cs="Arial"/>
          <w:sz w:val="18"/>
          <w:szCs w:val="18"/>
        </w:rPr>
        <w:sym w:font="Wingdings" w:char="F0AB"/>
      </w:r>
      <w:r w:rsidRPr="00792F75">
        <w:rPr>
          <w:rFonts w:ascii="Arial" w:eastAsia="Calibri" w:hAnsi="Arial" w:cs="Arial"/>
          <w:sz w:val="18"/>
          <w:szCs w:val="18"/>
        </w:rPr>
        <w:sym w:font="Wingdings" w:char="F0AB"/>
      </w:r>
      <w:r w:rsidRPr="00792F75">
        <w:rPr>
          <w:rFonts w:ascii="Arial" w:eastAsia="Calibri" w:hAnsi="Arial" w:cs="Arial"/>
          <w:sz w:val="18"/>
          <w:szCs w:val="18"/>
        </w:rPr>
        <w:sym w:font="Wingdings" w:char="F0AB"/>
      </w:r>
      <w:r w:rsidRPr="00792F75">
        <w:rPr>
          <w:rFonts w:ascii="Arial" w:eastAsia="Calibri" w:hAnsi="Arial" w:cs="Arial"/>
          <w:sz w:val="18"/>
          <w:szCs w:val="18"/>
        </w:rPr>
        <w:t xml:space="preserve"> (p&lt;.01)</w:t>
      </w:r>
    </w:p>
    <w:p w:rsidR="00792F75" w:rsidRDefault="00792F75" w:rsidP="001A5C21">
      <w:pPr>
        <w:spacing w:after="0" w:line="240" w:lineRule="auto"/>
        <w:rPr>
          <w:rFonts w:ascii="Times New Roman" w:eastAsia="Calibri" w:hAnsi="Times New Roman" w:cs="Times New Roman"/>
          <w:sz w:val="24"/>
          <w:szCs w:val="24"/>
        </w:rPr>
      </w:pPr>
    </w:p>
    <w:p w:rsidR="001A5C21" w:rsidRPr="00B66E56" w:rsidRDefault="001A5C21" w:rsidP="001A5C21">
      <w:pPr>
        <w:spacing w:after="0" w:line="240" w:lineRule="auto"/>
        <w:rPr>
          <w:rFonts w:eastAsia="Calibri" w:cs="Times New Roman"/>
          <w:sz w:val="24"/>
          <w:szCs w:val="24"/>
        </w:rPr>
      </w:pPr>
      <w:r w:rsidRPr="00B66E56">
        <w:rPr>
          <w:rFonts w:eastAsia="Calibri" w:cs="Times New Roman"/>
          <w:sz w:val="24"/>
          <w:szCs w:val="24"/>
        </w:rPr>
        <w:t>With respect to differences between 2014 and 2016, rates for any alcohol use, binge drinking, and misuse of prescription pain relievers were at least marginally lower in 2016 for both age groups compared to 2014.  On the other hand, rates of any marijuana use, daily or almost daily use of marijuana, and misuse of sedatives and stimulants were all at least marginally higher in 2016.  Only a subset of the differences between 2014 and 2016 were statistically significant, h</w:t>
      </w:r>
      <w:r w:rsidR="00773BC5" w:rsidRPr="00B66E56">
        <w:rPr>
          <w:rFonts w:eastAsia="Calibri" w:cs="Times New Roman"/>
          <w:sz w:val="24"/>
          <w:szCs w:val="24"/>
        </w:rPr>
        <w:t>owever</w:t>
      </w:r>
      <w:r w:rsidRPr="00B66E56">
        <w:rPr>
          <w:rFonts w:eastAsia="Calibri" w:cs="Times New Roman"/>
          <w:sz w:val="24"/>
          <w:szCs w:val="24"/>
        </w:rPr>
        <w:t>.</w:t>
      </w:r>
    </w:p>
    <w:p w:rsidR="001A5C21" w:rsidRPr="00B66E56" w:rsidRDefault="001A5C21" w:rsidP="001A5C21">
      <w:pPr>
        <w:spacing w:after="0" w:line="240" w:lineRule="auto"/>
        <w:rPr>
          <w:rFonts w:eastAsia="Calibri" w:cs="Times New Roman"/>
          <w:sz w:val="24"/>
          <w:szCs w:val="24"/>
        </w:rPr>
      </w:pPr>
    </w:p>
    <w:p w:rsidR="001A5C21" w:rsidRPr="00B66E56" w:rsidRDefault="001A5C21" w:rsidP="001A5C21">
      <w:pPr>
        <w:spacing w:after="0" w:line="240" w:lineRule="auto"/>
        <w:rPr>
          <w:rFonts w:eastAsia="Calibri" w:cs="Times New Roman"/>
          <w:sz w:val="24"/>
          <w:szCs w:val="24"/>
        </w:rPr>
      </w:pPr>
      <w:r w:rsidRPr="00B66E56">
        <w:rPr>
          <w:rFonts w:eastAsia="Calibri" w:cs="Times New Roman"/>
          <w:sz w:val="24"/>
          <w:szCs w:val="24"/>
        </w:rPr>
        <w:t>Similar information, this time broken down by sex, is presented in Table 2.  Notable higher rates among males, compared to females, were observed in 2014 for binge drinking, marijuana use, and daily or almost daily marijuana use.  In 2016, only the difference for daily or almost daily use of marijuana remained statistically significant.  For any alcohol use, as well as misuse of various prescription drug categories, prevalence rates for males and females were similar and not statistically different.</w:t>
      </w:r>
    </w:p>
    <w:p w:rsidR="001A5C21" w:rsidRPr="00B66E56" w:rsidRDefault="001A5C21" w:rsidP="001A5C21">
      <w:pPr>
        <w:spacing w:after="0" w:line="240" w:lineRule="auto"/>
        <w:rPr>
          <w:rFonts w:eastAsia="Calibri" w:cs="Times New Roman"/>
          <w:sz w:val="24"/>
          <w:szCs w:val="24"/>
        </w:rPr>
      </w:pPr>
    </w:p>
    <w:p w:rsidR="001A5C21" w:rsidRDefault="001A5C21" w:rsidP="001A5C21">
      <w:pPr>
        <w:spacing w:after="0" w:line="240" w:lineRule="auto"/>
        <w:rPr>
          <w:rFonts w:eastAsia="Calibri" w:cs="Times New Roman"/>
          <w:sz w:val="24"/>
          <w:szCs w:val="24"/>
        </w:rPr>
      </w:pPr>
      <w:r w:rsidRPr="00B66E56">
        <w:rPr>
          <w:rFonts w:eastAsia="Calibri" w:cs="Times New Roman"/>
          <w:sz w:val="24"/>
          <w:szCs w:val="24"/>
        </w:rPr>
        <w:t xml:space="preserve">Comparing rates in 2014 to 2016, the table shows statistically lower rates of binge drinking in 2016 for both females and males, a higher rate of any marijuana use by females in 2016, and a </w:t>
      </w:r>
      <w:r w:rsidRPr="00B66E56">
        <w:rPr>
          <w:rFonts w:eastAsia="Calibri" w:cs="Times New Roman"/>
          <w:sz w:val="24"/>
          <w:szCs w:val="24"/>
        </w:rPr>
        <w:lastRenderedPageBreak/>
        <w:t>higher rate of prescription sedatives misuse by males in 2016, and a marginally higher rate of stimulant misuse by females in 2016.</w:t>
      </w:r>
    </w:p>
    <w:p w:rsidR="00B66E56" w:rsidRPr="00B66E56" w:rsidRDefault="00B66E56" w:rsidP="001A5C21">
      <w:pPr>
        <w:spacing w:after="0" w:line="240" w:lineRule="auto"/>
        <w:rPr>
          <w:rFonts w:eastAsia="Calibri" w:cs="Times New Roman"/>
          <w:sz w:val="24"/>
          <w:szCs w:val="24"/>
        </w:rPr>
      </w:pPr>
    </w:p>
    <w:p w:rsidR="00773BC5" w:rsidRPr="00773BC5" w:rsidRDefault="00773BC5" w:rsidP="00773BC5">
      <w:pPr>
        <w:spacing w:after="0" w:line="240" w:lineRule="auto"/>
        <w:rPr>
          <w:rFonts w:ascii="Arial" w:eastAsia="Calibri" w:hAnsi="Arial" w:cs="Arial"/>
          <w:sz w:val="20"/>
          <w:szCs w:val="20"/>
        </w:rPr>
      </w:pPr>
      <w:r w:rsidRPr="00773BC5">
        <w:rPr>
          <w:rFonts w:ascii="Arial" w:eastAsia="Calibri" w:hAnsi="Arial" w:cs="Arial"/>
          <w:sz w:val="20"/>
          <w:szCs w:val="20"/>
        </w:rPr>
        <w:t xml:space="preserve">Table 2. </w:t>
      </w:r>
      <w:r>
        <w:rPr>
          <w:rFonts w:ascii="Arial" w:eastAsia="Calibri" w:hAnsi="Arial" w:cs="Arial"/>
          <w:sz w:val="20"/>
          <w:szCs w:val="20"/>
        </w:rPr>
        <w:t xml:space="preserve"> Substance use prevalence rates by s</w:t>
      </w:r>
      <w:r w:rsidRPr="00773BC5">
        <w:rPr>
          <w:rFonts w:ascii="Arial" w:eastAsia="Calibri" w:hAnsi="Arial" w:cs="Arial"/>
          <w:sz w:val="20"/>
          <w:szCs w:val="20"/>
        </w:rPr>
        <w:t>ex</w:t>
      </w:r>
      <w:r>
        <w:rPr>
          <w:rFonts w:ascii="Arial" w:eastAsia="Calibri" w:hAnsi="Arial" w:cs="Arial"/>
          <w:sz w:val="20"/>
          <w:szCs w:val="20"/>
        </w:rPr>
        <w:t xml:space="preserve"> (full-time college students)</w:t>
      </w:r>
    </w:p>
    <w:p w:rsidR="00773BC5" w:rsidRPr="00773BC5" w:rsidRDefault="00773BC5" w:rsidP="00773BC5">
      <w:pPr>
        <w:spacing w:after="0" w:line="240" w:lineRule="auto"/>
        <w:rPr>
          <w:rFonts w:ascii="Arial" w:eastAsia="Calibri" w:hAnsi="Arial" w:cs="Arial"/>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0" w:type="dxa"/>
          <w:bottom w:w="7" w:type="dxa"/>
          <w:right w:w="0" w:type="dxa"/>
        </w:tblCellMar>
        <w:tblLook w:val="04A0" w:firstRow="1" w:lastRow="0" w:firstColumn="1" w:lastColumn="0" w:noHBand="0" w:noVBand="1"/>
      </w:tblPr>
      <w:tblGrid>
        <w:gridCol w:w="3595"/>
        <w:gridCol w:w="900"/>
        <w:gridCol w:w="810"/>
        <w:gridCol w:w="630"/>
        <w:gridCol w:w="810"/>
        <w:gridCol w:w="900"/>
        <w:gridCol w:w="720"/>
        <w:gridCol w:w="630"/>
        <w:gridCol w:w="720"/>
      </w:tblGrid>
      <w:tr w:rsidR="00773BC5" w:rsidRPr="00773BC5" w:rsidTr="00773BC5">
        <w:tc>
          <w:tcPr>
            <w:tcW w:w="3595" w:type="dxa"/>
            <w:shd w:val="clear" w:color="auto" w:fill="FBE4D5"/>
            <w:tcMar>
              <w:top w:w="0" w:type="dxa"/>
              <w:left w:w="72" w:type="dxa"/>
              <w:bottom w:w="0" w:type="dxa"/>
              <w:right w:w="72" w:type="dxa"/>
            </w:tcMar>
            <w:vAlign w:val="bottom"/>
          </w:tcPr>
          <w:p w:rsidR="00773BC5" w:rsidRPr="00773BC5" w:rsidRDefault="00773BC5" w:rsidP="00773BC5">
            <w:pPr>
              <w:spacing w:after="0" w:line="240" w:lineRule="auto"/>
              <w:rPr>
                <w:rFonts w:ascii="Calibri" w:eastAsia="Calibri" w:hAnsi="Calibri" w:cs="Arial"/>
                <w:b/>
                <w:sz w:val="20"/>
                <w:szCs w:val="20"/>
              </w:rPr>
            </w:pPr>
          </w:p>
        </w:tc>
        <w:tc>
          <w:tcPr>
            <w:tcW w:w="2340" w:type="dxa"/>
            <w:gridSpan w:val="3"/>
            <w:shd w:val="clear" w:color="auto" w:fill="FBE4D5"/>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2014</w:t>
            </w:r>
          </w:p>
        </w:tc>
        <w:tc>
          <w:tcPr>
            <w:tcW w:w="2430" w:type="dxa"/>
            <w:gridSpan w:val="3"/>
            <w:shd w:val="clear" w:color="auto" w:fill="FBE4D5"/>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2016</w:t>
            </w:r>
          </w:p>
        </w:tc>
        <w:tc>
          <w:tcPr>
            <w:tcW w:w="1350" w:type="dxa"/>
            <w:gridSpan w:val="2"/>
            <w:shd w:val="clear" w:color="auto" w:fill="FBE4D5"/>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2014 to 2016 comparisons</w:t>
            </w:r>
          </w:p>
        </w:tc>
      </w:tr>
      <w:tr w:rsidR="00773BC5" w:rsidRPr="00773BC5" w:rsidTr="00773BC5">
        <w:tc>
          <w:tcPr>
            <w:tcW w:w="3595" w:type="dxa"/>
            <w:shd w:val="clear" w:color="auto" w:fill="FBE4D5"/>
            <w:tcMar>
              <w:top w:w="0" w:type="dxa"/>
              <w:left w:w="72" w:type="dxa"/>
              <w:bottom w:w="0" w:type="dxa"/>
              <w:right w:w="72" w:type="dxa"/>
            </w:tcMar>
            <w:vAlign w:val="bottom"/>
          </w:tcPr>
          <w:p w:rsidR="00773BC5" w:rsidRPr="00773BC5" w:rsidRDefault="00773BC5" w:rsidP="00773BC5">
            <w:pPr>
              <w:spacing w:after="0" w:line="240" w:lineRule="auto"/>
              <w:rPr>
                <w:rFonts w:ascii="Calibri" w:eastAsia="Calibri" w:hAnsi="Calibri" w:cs="Arial"/>
                <w:b/>
                <w:sz w:val="20"/>
                <w:szCs w:val="20"/>
              </w:rPr>
            </w:pPr>
          </w:p>
        </w:tc>
        <w:tc>
          <w:tcPr>
            <w:tcW w:w="900" w:type="dxa"/>
            <w:shd w:val="clear" w:color="auto" w:fill="FBE4D5"/>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Males (n=265)</w:t>
            </w:r>
            <w:r w:rsidRPr="00773BC5">
              <w:rPr>
                <w:rFonts w:ascii="Calibri" w:eastAsia="Calibri" w:hAnsi="Calibri" w:cs="Times New Roman"/>
                <w:color w:val="000000"/>
                <w:sz w:val="20"/>
                <w:szCs w:val="20"/>
              </w:rPr>
              <w:t xml:space="preserve"> </w:t>
            </w:r>
          </w:p>
        </w:tc>
        <w:tc>
          <w:tcPr>
            <w:tcW w:w="810" w:type="dxa"/>
            <w:shd w:val="clear" w:color="auto" w:fill="FBE4D5"/>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Females (n=699)</w:t>
            </w:r>
            <w:r w:rsidRPr="00773BC5">
              <w:rPr>
                <w:rFonts w:ascii="Calibri" w:eastAsia="Calibri" w:hAnsi="Calibri" w:cs="Times New Roman"/>
                <w:color w:val="000000"/>
                <w:sz w:val="20"/>
                <w:szCs w:val="20"/>
              </w:rPr>
              <w:t xml:space="preserve"> </w:t>
            </w:r>
          </w:p>
        </w:tc>
        <w:tc>
          <w:tcPr>
            <w:tcW w:w="630" w:type="dxa"/>
            <w:shd w:val="clear" w:color="auto" w:fill="FBE4D5"/>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Comp</w:t>
            </w:r>
          </w:p>
        </w:tc>
        <w:tc>
          <w:tcPr>
            <w:tcW w:w="810" w:type="dxa"/>
            <w:shd w:val="clear" w:color="auto" w:fill="FBE4D5"/>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Males (n=259)</w:t>
            </w:r>
            <w:r w:rsidRPr="00773BC5">
              <w:rPr>
                <w:rFonts w:ascii="Calibri" w:eastAsia="Calibri" w:hAnsi="Calibri" w:cs="Times New Roman"/>
                <w:color w:val="000000"/>
                <w:sz w:val="20"/>
                <w:szCs w:val="20"/>
              </w:rPr>
              <w:t xml:space="preserve"> </w:t>
            </w:r>
          </w:p>
        </w:tc>
        <w:tc>
          <w:tcPr>
            <w:tcW w:w="900" w:type="dxa"/>
            <w:shd w:val="clear" w:color="auto" w:fill="FBE4D5"/>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Females (n=707)</w:t>
            </w:r>
            <w:r w:rsidRPr="00773BC5">
              <w:rPr>
                <w:rFonts w:ascii="Calibri" w:eastAsia="Calibri" w:hAnsi="Calibri" w:cs="Times New Roman"/>
                <w:color w:val="000000"/>
                <w:sz w:val="20"/>
                <w:szCs w:val="20"/>
              </w:rPr>
              <w:t xml:space="preserve"> </w:t>
            </w:r>
          </w:p>
        </w:tc>
        <w:tc>
          <w:tcPr>
            <w:tcW w:w="720" w:type="dxa"/>
            <w:shd w:val="clear" w:color="auto" w:fill="FBE4D5"/>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Comp</w:t>
            </w:r>
          </w:p>
        </w:tc>
        <w:tc>
          <w:tcPr>
            <w:tcW w:w="630" w:type="dxa"/>
            <w:shd w:val="clear" w:color="auto" w:fill="FBE4D5"/>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Males</w:t>
            </w:r>
          </w:p>
        </w:tc>
        <w:tc>
          <w:tcPr>
            <w:tcW w:w="720" w:type="dxa"/>
            <w:shd w:val="clear" w:color="auto" w:fill="FBE4D5"/>
            <w:vAlign w:val="center"/>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t>Females</w:t>
            </w:r>
          </w:p>
        </w:tc>
      </w:tr>
      <w:tr w:rsidR="00773BC5" w:rsidRPr="00773BC5" w:rsidTr="00773BC5">
        <w:tc>
          <w:tcPr>
            <w:tcW w:w="3595" w:type="dxa"/>
            <w:tcMar>
              <w:top w:w="0" w:type="dxa"/>
              <w:left w:w="72" w:type="dxa"/>
              <w:bottom w:w="0" w:type="dxa"/>
              <w:right w:w="72" w:type="dxa"/>
            </w:tcMar>
            <w:vAlign w:val="bottom"/>
          </w:tcPr>
          <w:p w:rsidR="00773BC5" w:rsidRPr="00773BC5" w:rsidRDefault="00773BC5" w:rsidP="00773BC5">
            <w:pPr>
              <w:spacing w:after="0" w:line="240" w:lineRule="auto"/>
              <w:rPr>
                <w:rFonts w:ascii="Calibri" w:eastAsia="Calibri" w:hAnsi="Calibri" w:cs="Arial"/>
                <w:sz w:val="20"/>
                <w:szCs w:val="20"/>
              </w:rPr>
            </w:pPr>
            <w:r w:rsidRPr="00773BC5">
              <w:rPr>
                <w:rFonts w:ascii="Calibri" w:eastAsia="Calibri" w:hAnsi="Calibri" w:cs="Arial"/>
                <w:sz w:val="20"/>
                <w:szCs w:val="20"/>
              </w:rPr>
              <w:t>Any alcohol use in past 30 days</w:t>
            </w:r>
          </w:p>
        </w:tc>
        <w:tc>
          <w:tcPr>
            <w:tcW w:w="90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78.6</w:t>
            </w:r>
          </w:p>
        </w:tc>
        <w:tc>
          <w:tcPr>
            <w:tcW w:w="81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78.4</w:t>
            </w: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81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75.3</w:t>
            </w:r>
          </w:p>
        </w:tc>
        <w:tc>
          <w:tcPr>
            <w:tcW w:w="90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77.4</w:t>
            </w:r>
          </w:p>
        </w:tc>
        <w:tc>
          <w:tcPr>
            <w:tcW w:w="72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630" w:type="dxa"/>
          </w:tcPr>
          <w:p w:rsidR="00773BC5" w:rsidRPr="00773BC5" w:rsidRDefault="00773BC5" w:rsidP="00773BC5">
            <w:pPr>
              <w:spacing w:after="0" w:line="240" w:lineRule="auto"/>
              <w:jc w:val="center"/>
              <w:rPr>
                <w:rFonts w:ascii="Calibri" w:eastAsia="Calibri" w:hAnsi="Calibri" w:cs="Arial"/>
                <w:sz w:val="20"/>
                <w:szCs w:val="20"/>
              </w:rPr>
            </w:pPr>
          </w:p>
        </w:tc>
        <w:tc>
          <w:tcPr>
            <w:tcW w:w="720" w:type="dxa"/>
          </w:tcPr>
          <w:p w:rsidR="00773BC5" w:rsidRPr="00773BC5" w:rsidRDefault="00773BC5" w:rsidP="00773BC5">
            <w:pPr>
              <w:spacing w:after="0" w:line="240" w:lineRule="auto"/>
              <w:jc w:val="center"/>
              <w:rPr>
                <w:rFonts w:ascii="Calibri" w:eastAsia="Calibri" w:hAnsi="Calibri" w:cs="Arial"/>
                <w:sz w:val="20"/>
                <w:szCs w:val="20"/>
              </w:rPr>
            </w:pPr>
          </w:p>
        </w:tc>
      </w:tr>
      <w:tr w:rsidR="00773BC5" w:rsidRPr="00773BC5" w:rsidTr="00773BC5">
        <w:tc>
          <w:tcPr>
            <w:tcW w:w="3595" w:type="dxa"/>
            <w:tcMar>
              <w:top w:w="0" w:type="dxa"/>
              <w:left w:w="72" w:type="dxa"/>
              <w:bottom w:w="0" w:type="dxa"/>
              <w:right w:w="72" w:type="dxa"/>
            </w:tcMar>
            <w:vAlign w:val="bottom"/>
          </w:tcPr>
          <w:p w:rsidR="00773BC5" w:rsidRPr="00773BC5" w:rsidRDefault="00773BC5" w:rsidP="00773BC5">
            <w:pPr>
              <w:spacing w:after="0" w:line="240" w:lineRule="auto"/>
              <w:rPr>
                <w:rFonts w:ascii="Calibri" w:eastAsia="Calibri" w:hAnsi="Calibri" w:cs="Arial"/>
                <w:sz w:val="20"/>
                <w:szCs w:val="20"/>
              </w:rPr>
            </w:pPr>
            <w:r w:rsidRPr="00773BC5">
              <w:rPr>
                <w:rFonts w:ascii="Calibri" w:eastAsia="Calibri" w:hAnsi="Calibri" w:cs="Arial"/>
                <w:sz w:val="20"/>
                <w:szCs w:val="20"/>
              </w:rPr>
              <w:t>Any binge drinking</w:t>
            </w:r>
            <w:r w:rsidRPr="00773BC5">
              <w:rPr>
                <w:rFonts w:ascii="Calibri" w:eastAsia="Calibri" w:hAnsi="Calibri" w:cs="Arial"/>
                <w:sz w:val="20"/>
                <w:szCs w:val="20"/>
                <w:vertAlign w:val="superscript"/>
              </w:rPr>
              <w:t>1</w:t>
            </w:r>
            <w:r w:rsidRPr="00773BC5">
              <w:rPr>
                <w:rFonts w:ascii="Calibri" w:eastAsia="Calibri" w:hAnsi="Calibri" w:cs="Arial"/>
                <w:sz w:val="20"/>
                <w:szCs w:val="20"/>
              </w:rPr>
              <w:t xml:space="preserve"> in past 30 days</w:t>
            </w:r>
          </w:p>
        </w:tc>
        <w:tc>
          <w:tcPr>
            <w:tcW w:w="90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67.0</w:t>
            </w:r>
          </w:p>
        </w:tc>
        <w:tc>
          <w:tcPr>
            <w:tcW w:w="81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60.2</w:t>
            </w: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sz w:val="20"/>
                <w:szCs w:val="20"/>
              </w:rPr>
              <w:sym w:font="Wingdings" w:char="F0AB"/>
            </w:r>
          </w:p>
        </w:tc>
        <w:tc>
          <w:tcPr>
            <w:tcW w:w="81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57.1</w:t>
            </w:r>
          </w:p>
        </w:tc>
        <w:tc>
          <w:tcPr>
            <w:tcW w:w="90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53.2</w:t>
            </w:r>
          </w:p>
        </w:tc>
        <w:tc>
          <w:tcPr>
            <w:tcW w:w="72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630" w:type="dxa"/>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p>
        </w:tc>
        <w:tc>
          <w:tcPr>
            <w:tcW w:w="720" w:type="dxa"/>
          </w:tcPr>
          <w:p w:rsidR="00773BC5" w:rsidRPr="00773BC5" w:rsidRDefault="00773BC5" w:rsidP="00773BC5">
            <w:pPr>
              <w:spacing w:after="0" w:line="240" w:lineRule="auto"/>
              <w:jc w:val="center"/>
              <w:rPr>
                <w:rFonts w:ascii="Calibri" w:eastAsia="Calibri" w:hAnsi="Calibri" w:cs="Arial"/>
                <w:sz w:val="20"/>
                <w:szCs w:val="20"/>
              </w:rPr>
            </w:pP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p>
        </w:tc>
      </w:tr>
      <w:tr w:rsidR="00773BC5" w:rsidRPr="00773BC5" w:rsidTr="00773BC5">
        <w:tc>
          <w:tcPr>
            <w:tcW w:w="3595" w:type="dxa"/>
            <w:tcMar>
              <w:top w:w="0" w:type="dxa"/>
              <w:left w:w="72" w:type="dxa"/>
              <w:bottom w:w="0" w:type="dxa"/>
              <w:right w:w="72" w:type="dxa"/>
            </w:tcMar>
            <w:vAlign w:val="bottom"/>
          </w:tcPr>
          <w:p w:rsidR="00773BC5" w:rsidRPr="00773BC5" w:rsidRDefault="00773BC5" w:rsidP="00773BC5">
            <w:pPr>
              <w:spacing w:after="0" w:line="240" w:lineRule="auto"/>
              <w:rPr>
                <w:rFonts w:ascii="Calibri" w:eastAsia="Calibri" w:hAnsi="Calibri" w:cs="Arial"/>
                <w:sz w:val="20"/>
                <w:szCs w:val="20"/>
              </w:rPr>
            </w:pPr>
            <w:r w:rsidRPr="00773BC5">
              <w:rPr>
                <w:rFonts w:ascii="Calibri" w:eastAsia="Calibri" w:hAnsi="Calibri" w:cs="Arial"/>
                <w:sz w:val="20"/>
                <w:szCs w:val="20"/>
              </w:rPr>
              <w:t>Any marijuana use in past 30 days</w:t>
            </w:r>
          </w:p>
        </w:tc>
        <w:tc>
          <w:tcPr>
            <w:tcW w:w="90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43.8</w:t>
            </w:r>
          </w:p>
        </w:tc>
        <w:tc>
          <w:tcPr>
            <w:tcW w:w="81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33.3</w:t>
            </w: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p>
        </w:tc>
        <w:tc>
          <w:tcPr>
            <w:tcW w:w="81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45.0</w:t>
            </w:r>
          </w:p>
        </w:tc>
        <w:tc>
          <w:tcPr>
            <w:tcW w:w="90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42.2</w:t>
            </w:r>
          </w:p>
        </w:tc>
        <w:tc>
          <w:tcPr>
            <w:tcW w:w="72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72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p>
        </w:tc>
      </w:tr>
      <w:tr w:rsidR="00773BC5" w:rsidRPr="00773BC5" w:rsidTr="00773BC5">
        <w:tc>
          <w:tcPr>
            <w:tcW w:w="3595" w:type="dxa"/>
            <w:tcMar>
              <w:top w:w="0" w:type="dxa"/>
              <w:left w:w="72" w:type="dxa"/>
              <w:bottom w:w="0" w:type="dxa"/>
              <w:right w:w="72" w:type="dxa"/>
            </w:tcMar>
            <w:vAlign w:val="bottom"/>
          </w:tcPr>
          <w:p w:rsidR="00773BC5" w:rsidRPr="00773BC5" w:rsidRDefault="00773BC5" w:rsidP="00773BC5">
            <w:pPr>
              <w:spacing w:after="0" w:line="240" w:lineRule="auto"/>
              <w:rPr>
                <w:rFonts w:ascii="Calibri" w:eastAsia="Calibri" w:hAnsi="Calibri" w:cs="Arial"/>
                <w:sz w:val="20"/>
                <w:szCs w:val="20"/>
              </w:rPr>
            </w:pPr>
            <w:r w:rsidRPr="00773BC5">
              <w:rPr>
                <w:rFonts w:ascii="Calibri" w:eastAsia="Calibri" w:hAnsi="Calibri" w:cs="Arial"/>
                <w:sz w:val="20"/>
                <w:szCs w:val="20"/>
              </w:rPr>
              <w:t>Used marijuana 20+ days in past 30 days</w:t>
            </w:r>
          </w:p>
        </w:tc>
        <w:tc>
          <w:tcPr>
            <w:tcW w:w="90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18.9</w:t>
            </w:r>
          </w:p>
        </w:tc>
        <w:tc>
          <w:tcPr>
            <w:tcW w:w="81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9.7</w:t>
            </w: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p>
        </w:tc>
        <w:tc>
          <w:tcPr>
            <w:tcW w:w="81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23.2</w:t>
            </w:r>
          </w:p>
        </w:tc>
        <w:tc>
          <w:tcPr>
            <w:tcW w:w="90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11.8</w:t>
            </w:r>
          </w:p>
        </w:tc>
        <w:tc>
          <w:tcPr>
            <w:tcW w:w="72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720" w:type="dxa"/>
          </w:tcPr>
          <w:p w:rsidR="00773BC5" w:rsidRPr="00773BC5" w:rsidRDefault="00773BC5" w:rsidP="00773BC5">
            <w:pPr>
              <w:spacing w:after="0" w:line="240" w:lineRule="auto"/>
              <w:jc w:val="center"/>
              <w:rPr>
                <w:rFonts w:ascii="Calibri" w:eastAsia="Calibri" w:hAnsi="Calibri" w:cs="Arial"/>
                <w:color w:val="000000"/>
                <w:sz w:val="20"/>
                <w:szCs w:val="20"/>
              </w:rPr>
            </w:pPr>
          </w:p>
        </w:tc>
      </w:tr>
      <w:tr w:rsidR="00773BC5" w:rsidRPr="00773BC5" w:rsidTr="00773BC5">
        <w:tc>
          <w:tcPr>
            <w:tcW w:w="3595" w:type="dxa"/>
            <w:tcMar>
              <w:top w:w="0" w:type="dxa"/>
              <w:left w:w="72" w:type="dxa"/>
              <w:bottom w:w="0" w:type="dxa"/>
              <w:right w:w="72" w:type="dxa"/>
            </w:tcMar>
            <w:vAlign w:val="bottom"/>
          </w:tcPr>
          <w:p w:rsidR="00773BC5" w:rsidRPr="00773BC5" w:rsidRDefault="00773BC5" w:rsidP="00773BC5">
            <w:pPr>
              <w:spacing w:after="0" w:line="240" w:lineRule="auto"/>
              <w:rPr>
                <w:rFonts w:ascii="Calibri" w:eastAsia="Calibri" w:hAnsi="Calibri" w:cs="Arial"/>
                <w:sz w:val="20"/>
                <w:szCs w:val="20"/>
              </w:rPr>
            </w:pPr>
            <w:r w:rsidRPr="00773BC5">
              <w:rPr>
                <w:rFonts w:ascii="Calibri" w:eastAsia="Calibri" w:hAnsi="Calibri" w:cs="Arial"/>
                <w:sz w:val="20"/>
                <w:szCs w:val="20"/>
              </w:rPr>
              <w:t>Any misuse of R</w:t>
            </w:r>
            <w:r w:rsidRPr="00773BC5">
              <w:rPr>
                <w:rFonts w:ascii="Calibri" w:eastAsia="Calibri" w:hAnsi="Calibri" w:cs="Arial"/>
                <w:sz w:val="20"/>
                <w:szCs w:val="20"/>
                <w:vertAlign w:val="subscript"/>
              </w:rPr>
              <w:t xml:space="preserve">x </w:t>
            </w:r>
            <w:r w:rsidRPr="00773BC5">
              <w:rPr>
                <w:rFonts w:ascii="Calibri" w:eastAsia="Calibri" w:hAnsi="Calibri" w:cs="Arial"/>
                <w:sz w:val="20"/>
                <w:szCs w:val="20"/>
              </w:rPr>
              <w:t>pain reliever in past year</w:t>
            </w:r>
          </w:p>
        </w:tc>
        <w:tc>
          <w:tcPr>
            <w:tcW w:w="90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6.2</w:t>
            </w:r>
          </w:p>
        </w:tc>
        <w:tc>
          <w:tcPr>
            <w:tcW w:w="81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5.9</w:t>
            </w: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81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4.9</w:t>
            </w:r>
          </w:p>
        </w:tc>
        <w:tc>
          <w:tcPr>
            <w:tcW w:w="90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4.1</w:t>
            </w:r>
          </w:p>
        </w:tc>
        <w:tc>
          <w:tcPr>
            <w:tcW w:w="72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720" w:type="dxa"/>
          </w:tcPr>
          <w:p w:rsidR="00773BC5" w:rsidRPr="00773BC5" w:rsidRDefault="00773BC5" w:rsidP="00773BC5">
            <w:pPr>
              <w:spacing w:after="0" w:line="240" w:lineRule="auto"/>
              <w:jc w:val="center"/>
              <w:rPr>
                <w:rFonts w:ascii="Calibri" w:eastAsia="Calibri" w:hAnsi="Calibri" w:cs="Arial"/>
                <w:color w:val="000000"/>
                <w:sz w:val="20"/>
                <w:szCs w:val="20"/>
              </w:rPr>
            </w:pPr>
          </w:p>
        </w:tc>
      </w:tr>
      <w:tr w:rsidR="00773BC5" w:rsidRPr="00773BC5" w:rsidTr="00773BC5">
        <w:tc>
          <w:tcPr>
            <w:tcW w:w="3595" w:type="dxa"/>
            <w:tcMar>
              <w:top w:w="0" w:type="dxa"/>
              <w:left w:w="72" w:type="dxa"/>
              <w:bottom w:w="0" w:type="dxa"/>
              <w:right w:w="72" w:type="dxa"/>
            </w:tcMar>
            <w:vAlign w:val="bottom"/>
          </w:tcPr>
          <w:p w:rsidR="00773BC5" w:rsidRPr="00773BC5" w:rsidRDefault="00773BC5" w:rsidP="00773BC5">
            <w:pPr>
              <w:spacing w:after="0" w:line="240" w:lineRule="auto"/>
              <w:rPr>
                <w:rFonts w:ascii="Calibri" w:eastAsia="Calibri" w:hAnsi="Calibri" w:cs="Arial"/>
                <w:sz w:val="20"/>
                <w:szCs w:val="20"/>
              </w:rPr>
            </w:pPr>
            <w:r w:rsidRPr="00773BC5">
              <w:rPr>
                <w:rFonts w:ascii="Calibri" w:eastAsia="Calibri" w:hAnsi="Calibri" w:cs="Arial"/>
                <w:sz w:val="20"/>
                <w:szCs w:val="20"/>
              </w:rPr>
              <w:t>Any misuse of R</w:t>
            </w:r>
            <w:r w:rsidRPr="00773BC5">
              <w:rPr>
                <w:rFonts w:ascii="Calibri" w:eastAsia="Calibri" w:hAnsi="Calibri" w:cs="Arial"/>
                <w:sz w:val="20"/>
                <w:szCs w:val="20"/>
                <w:vertAlign w:val="subscript"/>
              </w:rPr>
              <w:t xml:space="preserve">x </w:t>
            </w:r>
            <w:r w:rsidRPr="00773BC5">
              <w:rPr>
                <w:rFonts w:ascii="Calibri" w:eastAsia="Calibri" w:hAnsi="Calibri" w:cs="Arial"/>
                <w:sz w:val="20"/>
                <w:szCs w:val="20"/>
              </w:rPr>
              <w:t>sedatives in past year</w:t>
            </w:r>
          </w:p>
        </w:tc>
        <w:tc>
          <w:tcPr>
            <w:tcW w:w="90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4.1</w:t>
            </w:r>
          </w:p>
        </w:tc>
        <w:tc>
          <w:tcPr>
            <w:tcW w:w="81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4.8</w:t>
            </w: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81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8.5</w:t>
            </w:r>
          </w:p>
        </w:tc>
        <w:tc>
          <w:tcPr>
            <w:tcW w:w="90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5.7</w:t>
            </w:r>
          </w:p>
        </w:tc>
        <w:tc>
          <w:tcPr>
            <w:tcW w:w="72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sz w:val="20"/>
                <w:szCs w:val="20"/>
              </w:rPr>
              <w:sym w:font="Wingdings" w:char="F0AB"/>
            </w:r>
            <w:r w:rsidRPr="00773BC5">
              <w:rPr>
                <w:rFonts w:ascii="Calibri" w:eastAsia="Calibri" w:hAnsi="Calibri" w:cs="Arial"/>
                <w:sz w:val="20"/>
                <w:szCs w:val="20"/>
              </w:rPr>
              <w:sym w:font="Wingdings" w:char="F0AB"/>
            </w:r>
          </w:p>
        </w:tc>
        <w:tc>
          <w:tcPr>
            <w:tcW w:w="720" w:type="dxa"/>
          </w:tcPr>
          <w:p w:rsidR="00773BC5" w:rsidRPr="00773BC5" w:rsidRDefault="00773BC5" w:rsidP="00773BC5">
            <w:pPr>
              <w:spacing w:after="0" w:line="240" w:lineRule="auto"/>
              <w:jc w:val="center"/>
              <w:rPr>
                <w:rFonts w:ascii="Calibri" w:eastAsia="Calibri" w:hAnsi="Calibri" w:cs="Arial"/>
                <w:color w:val="000000"/>
                <w:sz w:val="20"/>
                <w:szCs w:val="20"/>
              </w:rPr>
            </w:pPr>
          </w:p>
        </w:tc>
      </w:tr>
      <w:tr w:rsidR="00773BC5" w:rsidRPr="00773BC5" w:rsidTr="00773BC5">
        <w:tc>
          <w:tcPr>
            <w:tcW w:w="3595" w:type="dxa"/>
            <w:tcMar>
              <w:top w:w="0" w:type="dxa"/>
              <w:left w:w="72" w:type="dxa"/>
              <w:bottom w:w="0" w:type="dxa"/>
              <w:right w:w="72" w:type="dxa"/>
            </w:tcMar>
            <w:vAlign w:val="bottom"/>
          </w:tcPr>
          <w:p w:rsidR="00773BC5" w:rsidRPr="00773BC5" w:rsidRDefault="00773BC5" w:rsidP="00773BC5">
            <w:pPr>
              <w:spacing w:after="0" w:line="240" w:lineRule="auto"/>
              <w:rPr>
                <w:rFonts w:ascii="Calibri" w:eastAsia="Calibri" w:hAnsi="Calibri" w:cs="Arial"/>
                <w:sz w:val="20"/>
                <w:szCs w:val="20"/>
              </w:rPr>
            </w:pPr>
            <w:r w:rsidRPr="00773BC5">
              <w:rPr>
                <w:rFonts w:ascii="Calibri" w:eastAsia="Calibri" w:hAnsi="Calibri" w:cs="Arial"/>
                <w:sz w:val="20"/>
                <w:szCs w:val="20"/>
              </w:rPr>
              <w:t>Any misuse of R</w:t>
            </w:r>
            <w:r w:rsidRPr="00773BC5">
              <w:rPr>
                <w:rFonts w:ascii="Calibri" w:eastAsia="Calibri" w:hAnsi="Calibri" w:cs="Arial"/>
                <w:sz w:val="20"/>
                <w:szCs w:val="20"/>
                <w:vertAlign w:val="subscript"/>
              </w:rPr>
              <w:t xml:space="preserve">x </w:t>
            </w:r>
            <w:r w:rsidRPr="00773BC5">
              <w:rPr>
                <w:rFonts w:ascii="Calibri" w:eastAsia="Calibri" w:hAnsi="Calibri" w:cs="Arial"/>
                <w:sz w:val="20"/>
                <w:szCs w:val="20"/>
              </w:rPr>
              <w:t>stimulants in past year</w:t>
            </w:r>
          </w:p>
        </w:tc>
        <w:tc>
          <w:tcPr>
            <w:tcW w:w="90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16.3</w:t>
            </w:r>
          </w:p>
        </w:tc>
        <w:tc>
          <w:tcPr>
            <w:tcW w:w="81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13.3</w:t>
            </w: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81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19.3</w:t>
            </w:r>
          </w:p>
        </w:tc>
        <w:tc>
          <w:tcPr>
            <w:tcW w:w="90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color w:val="000000"/>
                <w:sz w:val="20"/>
                <w:szCs w:val="20"/>
              </w:rPr>
              <w:t>16.8</w:t>
            </w:r>
          </w:p>
        </w:tc>
        <w:tc>
          <w:tcPr>
            <w:tcW w:w="720" w:type="dxa"/>
            <w:tcMar>
              <w:top w:w="0" w:type="dxa"/>
              <w:left w:w="72" w:type="dxa"/>
              <w:bottom w:w="0" w:type="dxa"/>
              <w:right w:w="72" w:type="dxa"/>
            </w:tcMar>
            <w:vAlign w:val="center"/>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630" w:type="dxa"/>
          </w:tcPr>
          <w:p w:rsidR="00773BC5" w:rsidRPr="00773BC5" w:rsidRDefault="00773BC5" w:rsidP="00773BC5">
            <w:pPr>
              <w:spacing w:after="0" w:line="240" w:lineRule="auto"/>
              <w:jc w:val="center"/>
              <w:rPr>
                <w:rFonts w:ascii="Calibri" w:eastAsia="Calibri" w:hAnsi="Calibri" w:cs="Arial"/>
                <w:color w:val="000000"/>
                <w:sz w:val="20"/>
                <w:szCs w:val="20"/>
              </w:rPr>
            </w:pPr>
          </w:p>
        </w:tc>
        <w:tc>
          <w:tcPr>
            <w:tcW w:w="720" w:type="dxa"/>
          </w:tcPr>
          <w:p w:rsidR="00773BC5" w:rsidRPr="00773BC5" w:rsidRDefault="00773BC5" w:rsidP="00773BC5">
            <w:pPr>
              <w:spacing w:after="0" w:line="240" w:lineRule="auto"/>
              <w:jc w:val="center"/>
              <w:rPr>
                <w:rFonts w:ascii="Calibri" w:eastAsia="Calibri" w:hAnsi="Calibri" w:cs="Arial"/>
                <w:color w:val="000000"/>
                <w:sz w:val="20"/>
                <w:szCs w:val="20"/>
              </w:rPr>
            </w:pPr>
            <w:r w:rsidRPr="00773BC5">
              <w:rPr>
                <w:rFonts w:ascii="Calibri" w:eastAsia="Calibri" w:hAnsi="Calibri" w:cs="Arial"/>
                <w:sz w:val="20"/>
                <w:szCs w:val="20"/>
              </w:rPr>
              <w:sym w:font="Wingdings" w:char="F0AB"/>
            </w:r>
          </w:p>
        </w:tc>
      </w:tr>
    </w:tbl>
    <w:p w:rsidR="00773BC5" w:rsidRPr="00773BC5" w:rsidRDefault="00773BC5" w:rsidP="00773BC5">
      <w:pPr>
        <w:spacing w:before="40" w:after="0" w:line="240" w:lineRule="auto"/>
        <w:rPr>
          <w:rFonts w:ascii="Arial" w:eastAsia="Calibri" w:hAnsi="Arial" w:cs="Arial"/>
          <w:sz w:val="18"/>
          <w:szCs w:val="18"/>
          <w:vertAlign w:val="superscript"/>
        </w:rPr>
      </w:pPr>
      <w:r w:rsidRPr="00773BC5">
        <w:rPr>
          <w:rFonts w:ascii="Arial" w:eastAsia="Calibri" w:hAnsi="Arial" w:cs="Arial"/>
          <w:sz w:val="18"/>
          <w:szCs w:val="18"/>
          <w:vertAlign w:val="superscript"/>
        </w:rPr>
        <w:t>1</w:t>
      </w:r>
      <w:r w:rsidRPr="00773BC5">
        <w:rPr>
          <w:rFonts w:ascii="Arial" w:eastAsia="Calibri" w:hAnsi="Arial" w:cs="Arial"/>
          <w:sz w:val="18"/>
          <w:szCs w:val="18"/>
        </w:rPr>
        <w:t xml:space="preserve">Binge drinking is defined as having 5 or more drinks (if male) or 4 or more drinks (if female) on a single occasion. </w:t>
      </w:r>
    </w:p>
    <w:p w:rsidR="00773BC5" w:rsidRPr="00773BC5" w:rsidRDefault="00773BC5" w:rsidP="00773BC5">
      <w:pPr>
        <w:spacing w:after="0" w:line="240" w:lineRule="auto"/>
        <w:rPr>
          <w:rFonts w:ascii="Arial" w:eastAsia="Calibri" w:hAnsi="Arial" w:cs="Arial"/>
          <w:sz w:val="18"/>
          <w:szCs w:val="18"/>
        </w:rPr>
      </w:pPr>
      <w:r>
        <w:rPr>
          <w:rFonts w:ascii="Arial" w:eastAsia="Calibri" w:hAnsi="Arial" w:cs="Arial"/>
          <w:sz w:val="18"/>
          <w:szCs w:val="18"/>
        </w:rPr>
        <w:t xml:space="preserve"> </w:t>
      </w:r>
      <w:r w:rsidRPr="00773BC5">
        <w:rPr>
          <w:rFonts w:ascii="Arial" w:eastAsia="Calibri" w:hAnsi="Arial" w:cs="Arial"/>
          <w:sz w:val="18"/>
          <w:szCs w:val="18"/>
        </w:rPr>
        <w:t>Note 1: The n’s shown for each column are the unweighted sample sizes, and may be lower for some measures.</w:t>
      </w:r>
    </w:p>
    <w:p w:rsidR="00773BC5" w:rsidRPr="00773BC5" w:rsidRDefault="00773BC5" w:rsidP="00773BC5">
      <w:pPr>
        <w:spacing w:after="0" w:line="240" w:lineRule="auto"/>
        <w:rPr>
          <w:rFonts w:ascii="Arial" w:eastAsia="Calibri" w:hAnsi="Arial" w:cs="Arial"/>
          <w:sz w:val="18"/>
          <w:szCs w:val="18"/>
        </w:rPr>
      </w:pPr>
      <w:r>
        <w:rPr>
          <w:rFonts w:ascii="Arial" w:eastAsia="Calibri" w:hAnsi="Arial" w:cs="Arial"/>
          <w:sz w:val="18"/>
          <w:szCs w:val="18"/>
        </w:rPr>
        <w:t xml:space="preserve"> </w:t>
      </w:r>
      <w:r w:rsidRPr="00773BC5">
        <w:rPr>
          <w:rFonts w:ascii="Arial" w:eastAsia="Calibri" w:hAnsi="Arial" w:cs="Arial"/>
          <w:sz w:val="18"/>
          <w:szCs w:val="18"/>
        </w:rPr>
        <w:t xml:space="preserve">Note 2: Statistical tests are reported as follows: </w:t>
      </w:r>
      <w:r w:rsidRPr="00773BC5">
        <w:rPr>
          <w:rFonts w:ascii="Arial" w:eastAsia="Calibri" w:hAnsi="Arial" w:cs="Arial"/>
          <w:sz w:val="18"/>
          <w:szCs w:val="18"/>
        </w:rPr>
        <w:sym w:font="Wingdings" w:char="F0AB"/>
      </w:r>
      <w:r w:rsidRPr="00773BC5">
        <w:rPr>
          <w:rFonts w:ascii="Arial" w:eastAsia="Calibri" w:hAnsi="Arial" w:cs="Arial"/>
          <w:sz w:val="18"/>
          <w:szCs w:val="18"/>
        </w:rPr>
        <w:t xml:space="preserve"> (p&lt;.10), </w:t>
      </w:r>
      <w:r w:rsidRPr="00773BC5">
        <w:rPr>
          <w:rFonts w:ascii="Arial" w:eastAsia="Calibri" w:hAnsi="Arial" w:cs="Arial"/>
          <w:sz w:val="18"/>
          <w:szCs w:val="18"/>
        </w:rPr>
        <w:sym w:font="Wingdings" w:char="F0AB"/>
      </w:r>
      <w:r w:rsidRPr="00773BC5">
        <w:rPr>
          <w:rFonts w:ascii="Arial" w:eastAsia="Calibri" w:hAnsi="Arial" w:cs="Arial"/>
          <w:sz w:val="18"/>
          <w:szCs w:val="18"/>
        </w:rPr>
        <w:sym w:font="Wingdings" w:char="F0AB"/>
      </w:r>
      <w:r w:rsidRPr="00773BC5">
        <w:rPr>
          <w:rFonts w:ascii="Arial" w:eastAsia="Calibri" w:hAnsi="Arial" w:cs="Arial"/>
          <w:sz w:val="18"/>
          <w:szCs w:val="18"/>
        </w:rPr>
        <w:t xml:space="preserve"> (p&lt;.05), </w:t>
      </w:r>
      <w:r w:rsidRPr="00773BC5">
        <w:rPr>
          <w:rFonts w:ascii="Arial" w:eastAsia="Calibri" w:hAnsi="Arial" w:cs="Arial"/>
          <w:sz w:val="18"/>
          <w:szCs w:val="18"/>
        </w:rPr>
        <w:sym w:font="Wingdings" w:char="F0AB"/>
      </w:r>
      <w:r w:rsidRPr="00773BC5">
        <w:rPr>
          <w:rFonts w:ascii="Arial" w:eastAsia="Calibri" w:hAnsi="Arial" w:cs="Arial"/>
          <w:sz w:val="18"/>
          <w:szCs w:val="18"/>
        </w:rPr>
        <w:sym w:font="Wingdings" w:char="F0AB"/>
      </w:r>
      <w:r w:rsidRPr="00773BC5">
        <w:rPr>
          <w:rFonts w:ascii="Arial" w:eastAsia="Calibri" w:hAnsi="Arial" w:cs="Arial"/>
          <w:sz w:val="18"/>
          <w:szCs w:val="18"/>
        </w:rPr>
        <w:sym w:font="Wingdings" w:char="F0AB"/>
      </w:r>
      <w:r w:rsidRPr="00773BC5">
        <w:rPr>
          <w:rFonts w:ascii="Arial" w:eastAsia="Calibri" w:hAnsi="Arial" w:cs="Arial"/>
          <w:sz w:val="18"/>
          <w:szCs w:val="18"/>
        </w:rPr>
        <w:t xml:space="preserve"> (p&lt;.01)</w:t>
      </w:r>
    </w:p>
    <w:p w:rsidR="00773BC5" w:rsidRPr="00773BC5" w:rsidRDefault="00773BC5" w:rsidP="00773BC5">
      <w:pPr>
        <w:spacing w:after="0" w:line="240" w:lineRule="auto"/>
        <w:rPr>
          <w:rFonts w:ascii="Arial" w:eastAsia="Calibri" w:hAnsi="Arial" w:cs="Arial"/>
          <w:sz w:val="18"/>
          <w:szCs w:val="18"/>
        </w:rPr>
      </w:pPr>
    </w:p>
    <w:p w:rsidR="001A5C21" w:rsidRPr="001A5C21" w:rsidRDefault="001A5C21" w:rsidP="001A5C21">
      <w:pPr>
        <w:spacing w:after="0" w:line="240" w:lineRule="auto"/>
        <w:rPr>
          <w:rFonts w:ascii="Times New Roman" w:eastAsia="Calibri" w:hAnsi="Times New Roman" w:cs="Times New Roman"/>
          <w:sz w:val="24"/>
          <w:szCs w:val="24"/>
        </w:rPr>
      </w:pPr>
    </w:p>
    <w:p w:rsidR="001A5C21" w:rsidRPr="001A5C21" w:rsidRDefault="001A5C21" w:rsidP="001A5C21">
      <w:pPr>
        <w:spacing w:after="0" w:line="240" w:lineRule="auto"/>
        <w:rPr>
          <w:rFonts w:ascii="Times New Roman" w:eastAsia="Calibri" w:hAnsi="Times New Roman" w:cs="Times New Roman"/>
          <w:sz w:val="24"/>
          <w:szCs w:val="24"/>
        </w:rPr>
      </w:pPr>
    </w:p>
    <w:p w:rsidR="001A5C21" w:rsidRPr="001A5C21" w:rsidRDefault="001A5C21" w:rsidP="001A5C21">
      <w:pPr>
        <w:spacing w:after="0" w:line="240" w:lineRule="auto"/>
        <w:rPr>
          <w:rFonts w:ascii="Calibri" w:eastAsia="Calibri" w:hAnsi="Calibri" w:cs="Times New Roman"/>
          <w:b/>
          <w:color w:val="4F81BD"/>
          <w:sz w:val="26"/>
          <w:szCs w:val="26"/>
        </w:rPr>
      </w:pPr>
      <w:r w:rsidRPr="001A5C21">
        <w:rPr>
          <w:rFonts w:ascii="Calibri" w:eastAsia="Calibri" w:hAnsi="Calibri" w:cs="Times New Roman"/>
          <w:b/>
          <w:color w:val="4F81BD"/>
          <w:sz w:val="26"/>
          <w:szCs w:val="26"/>
        </w:rPr>
        <w:t>Open-ended comments entered by survey respondents</w:t>
      </w:r>
    </w:p>
    <w:p w:rsidR="001A5C21" w:rsidRPr="001A5C21" w:rsidRDefault="001A5C21" w:rsidP="001A5C21">
      <w:pPr>
        <w:spacing w:after="0" w:line="240" w:lineRule="auto"/>
        <w:rPr>
          <w:rFonts w:ascii="Calibri" w:eastAsia="Calibri" w:hAnsi="Calibri" w:cs="Times New Roman"/>
          <w:sz w:val="24"/>
          <w:szCs w:val="24"/>
        </w:rPr>
      </w:pPr>
    </w:p>
    <w:p w:rsidR="0053776E" w:rsidRDefault="0053776E" w:rsidP="001A5C21">
      <w:pPr>
        <w:spacing w:after="0" w:line="240" w:lineRule="auto"/>
        <w:rPr>
          <w:rFonts w:ascii="Calibri" w:eastAsia="Calibri" w:hAnsi="Calibri" w:cs="Times New Roman"/>
          <w:sz w:val="24"/>
          <w:szCs w:val="24"/>
        </w:rPr>
      </w:pPr>
      <w:r>
        <w:rPr>
          <w:rFonts w:ascii="Calibri" w:eastAsia="Calibri" w:hAnsi="Calibri" w:cs="Times New Roman"/>
          <w:sz w:val="24"/>
          <w:szCs w:val="24"/>
        </w:rPr>
        <w:t>At the end of each</w:t>
      </w:r>
      <w:r w:rsidR="001A5C21" w:rsidRPr="001A5C21">
        <w:rPr>
          <w:rFonts w:ascii="Calibri" w:eastAsia="Calibri" w:hAnsi="Calibri" w:cs="Times New Roman"/>
          <w:sz w:val="24"/>
          <w:szCs w:val="24"/>
        </w:rPr>
        <w:t xml:space="preserve"> survey, participants were invited to enter co</w:t>
      </w:r>
      <w:r w:rsidR="00B66E56">
        <w:rPr>
          <w:rFonts w:ascii="Calibri" w:eastAsia="Calibri" w:hAnsi="Calibri" w:cs="Times New Roman"/>
          <w:sz w:val="24"/>
          <w:szCs w:val="24"/>
        </w:rPr>
        <w:t>mments about the survey or topic</w:t>
      </w:r>
      <w:r w:rsidR="001A5C21" w:rsidRPr="001A5C21">
        <w:rPr>
          <w:rFonts w:ascii="Calibri" w:eastAsia="Calibri" w:hAnsi="Calibri" w:cs="Times New Roman"/>
          <w:sz w:val="24"/>
          <w:szCs w:val="24"/>
        </w:rPr>
        <w:t xml:space="preserve">s that were raised in the survey.  </w:t>
      </w:r>
      <w:r>
        <w:rPr>
          <w:rFonts w:ascii="Calibri" w:eastAsia="Calibri" w:hAnsi="Calibri" w:cs="Times New Roman"/>
          <w:sz w:val="24"/>
          <w:szCs w:val="24"/>
        </w:rPr>
        <w:t>Among full-time students, j</w:t>
      </w:r>
      <w:r w:rsidR="001A5C21" w:rsidRPr="001A5C21">
        <w:rPr>
          <w:rFonts w:ascii="Calibri" w:eastAsia="Calibri" w:hAnsi="Calibri" w:cs="Times New Roman"/>
          <w:sz w:val="24"/>
          <w:szCs w:val="24"/>
        </w:rPr>
        <w:t xml:space="preserve">ust </w:t>
      </w:r>
      <w:r>
        <w:rPr>
          <w:rFonts w:ascii="Calibri" w:eastAsia="Calibri" w:hAnsi="Calibri" w:cs="Times New Roman"/>
          <w:sz w:val="24"/>
          <w:szCs w:val="24"/>
        </w:rPr>
        <w:t>over 15 percent of respondents entered comments in the 2014 survey administration, whereas 8.9 percent of respondents did so for the 2016 survey.  Although speculative, the lower percent of respondents providing comments in the 2016 survey could be attributable to the large shift from desk top computers to smart phones as the devices used to participate.</w:t>
      </w:r>
    </w:p>
    <w:p w:rsidR="0053776E" w:rsidRDefault="0053776E" w:rsidP="001A5C21">
      <w:pPr>
        <w:spacing w:after="0" w:line="240" w:lineRule="auto"/>
        <w:rPr>
          <w:rFonts w:ascii="Calibri" w:eastAsia="Calibri" w:hAnsi="Calibri" w:cs="Times New Roman"/>
          <w:sz w:val="24"/>
          <w:szCs w:val="24"/>
        </w:rPr>
      </w:pPr>
    </w:p>
    <w:p w:rsidR="001A5C21" w:rsidRPr="001A5C21" w:rsidRDefault="001A5C21" w:rsidP="001A5C21">
      <w:pPr>
        <w:spacing w:after="0" w:line="240" w:lineRule="auto"/>
        <w:rPr>
          <w:rFonts w:ascii="Calibri" w:eastAsia="Calibri" w:hAnsi="Calibri" w:cs="Times New Roman"/>
          <w:sz w:val="24"/>
          <w:szCs w:val="24"/>
        </w:rPr>
      </w:pPr>
      <w:r w:rsidRPr="001A5C21">
        <w:rPr>
          <w:rFonts w:ascii="Calibri" w:eastAsia="Calibri" w:hAnsi="Calibri" w:cs="Times New Roman"/>
          <w:sz w:val="24"/>
          <w:szCs w:val="24"/>
        </w:rPr>
        <w:t>A substantial portion of the comments received were articulate and lengthy (i.e., more than just a single phrase or sentence), re</w:t>
      </w:r>
      <w:r w:rsidR="00B66E56">
        <w:rPr>
          <w:rFonts w:ascii="Calibri" w:eastAsia="Calibri" w:hAnsi="Calibri" w:cs="Times New Roman"/>
          <w:sz w:val="24"/>
          <w:szCs w:val="24"/>
        </w:rPr>
        <w:t>flecting what appear to be firml</w:t>
      </w:r>
      <w:r w:rsidRPr="001A5C21">
        <w:rPr>
          <w:rFonts w:ascii="Calibri" w:eastAsia="Calibri" w:hAnsi="Calibri" w:cs="Times New Roman"/>
          <w:sz w:val="24"/>
          <w:szCs w:val="24"/>
        </w:rPr>
        <w:t xml:space="preserve">y held beliefs and perceptions regarding substance use issues.  Although those who chose to provide comments may differ in important ways from the general pool of respondents, the sentiments expressed may still provide useful insights regarding the relative importance of substance use issues to </w:t>
      </w:r>
      <w:r w:rsidR="0053776E">
        <w:rPr>
          <w:rFonts w:ascii="Calibri" w:eastAsia="Calibri" w:hAnsi="Calibri" w:cs="Times New Roman"/>
          <w:sz w:val="24"/>
          <w:szCs w:val="24"/>
        </w:rPr>
        <w:t xml:space="preserve">full-time students in Vermont.  </w:t>
      </w:r>
    </w:p>
    <w:p w:rsidR="001A5C21" w:rsidRPr="001A5C21" w:rsidRDefault="001A5C21" w:rsidP="001A5C21">
      <w:pPr>
        <w:spacing w:after="0" w:line="240" w:lineRule="auto"/>
        <w:rPr>
          <w:rFonts w:ascii="Calibri" w:eastAsia="Calibri" w:hAnsi="Calibri" w:cs="Times New Roman"/>
          <w:sz w:val="24"/>
          <w:szCs w:val="24"/>
        </w:rPr>
      </w:pPr>
    </w:p>
    <w:p w:rsidR="001A5C21" w:rsidRPr="001A5C21" w:rsidRDefault="00674ECD" w:rsidP="001A5C21">
      <w:pPr>
        <w:spacing w:after="0" w:line="240" w:lineRule="auto"/>
        <w:rPr>
          <w:rFonts w:ascii="Calibri" w:eastAsia="Calibri" w:hAnsi="Calibri" w:cs="Times New Roman"/>
          <w:sz w:val="24"/>
          <w:szCs w:val="24"/>
        </w:rPr>
      </w:pPr>
      <w:r>
        <w:rPr>
          <w:rFonts w:ascii="Calibri" w:eastAsia="Calibri" w:hAnsi="Calibri" w:cs="Times New Roman"/>
          <w:sz w:val="24"/>
          <w:szCs w:val="24"/>
        </w:rPr>
        <w:t>As displayed in Table 3</w:t>
      </w:r>
      <w:r w:rsidR="001A5C21" w:rsidRPr="001A5C21">
        <w:rPr>
          <w:rFonts w:ascii="Calibri" w:eastAsia="Calibri" w:hAnsi="Calibri" w:cs="Times New Roman"/>
          <w:sz w:val="24"/>
          <w:szCs w:val="24"/>
        </w:rPr>
        <w:t>, the specific comments e</w:t>
      </w:r>
      <w:r w:rsidR="0053776E">
        <w:rPr>
          <w:rFonts w:ascii="Calibri" w:eastAsia="Calibri" w:hAnsi="Calibri" w:cs="Times New Roman"/>
          <w:sz w:val="24"/>
          <w:szCs w:val="24"/>
        </w:rPr>
        <w:t xml:space="preserve">ntered were categorized into 19 </w:t>
      </w:r>
      <w:r w:rsidR="001A5C21" w:rsidRPr="001A5C21">
        <w:rPr>
          <w:rFonts w:ascii="Calibri" w:eastAsia="Calibri" w:hAnsi="Calibri" w:cs="Times New Roman"/>
          <w:sz w:val="24"/>
          <w:szCs w:val="24"/>
        </w:rPr>
        <w:t>more generic comments plus a “miscellaneous category” composed of a heterogeneous mix of viewpoints, anecdotes and observations that did not fall into any of the other categories.  The majority o</w:t>
      </w:r>
      <w:r>
        <w:rPr>
          <w:rFonts w:ascii="Calibri" w:eastAsia="Calibri" w:hAnsi="Calibri" w:cs="Times New Roman"/>
          <w:sz w:val="24"/>
          <w:szCs w:val="24"/>
        </w:rPr>
        <w:t xml:space="preserve">f respondents provided </w:t>
      </w:r>
      <w:r w:rsidR="001A5C21" w:rsidRPr="001A5C21">
        <w:rPr>
          <w:rFonts w:ascii="Calibri" w:eastAsia="Calibri" w:hAnsi="Calibri" w:cs="Times New Roman"/>
          <w:sz w:val="24"/>
          <w:szCs w:val="24"/>
        </w:rPr>
        <w:t>comment</w:t>
      </w:r>
      <w:r w:rsidR="005E7707">
        <w:rPr>
          <w:rFonts w:ascii="Calibri" w:eastAsia="Calibri" w:hAnsi="Calibri" w:cs="Times New Roman"/>
          <w:sz w:val="24"/>
          <w:szCs w:val="24"/>
        </w:rPr>
        <w:t>s</w:t>
      </w:r>
      <w:r w:rsidR="001A5C21" w:rsidRPr="001A5C21">
        <w:rPr>
          <w:rFonts w:ascii="Calibri" w:eastAsia="Calibri" w:hAnsi="Calibri" w:cs="Times New Roman"/>
          <w:sz w:val="24"/>
          <w:szCs w:val="24"/>
        </w:rPr>
        <w:t xml:space="preserve"> </w:t>
      </w:r>
      <w:r>
        <w:rPr>
          <w:rFonts w:ascii="Calibri" w:eastAsia="Calibri" w:hAnsi="Calibri" w:cs="Times New Roman"/>
          <w:sz w:val="24"/>
          <w:szCs w:val="24"/>
        </w:rPr>
        <w:t xml:space="preserve">that fit only one </w:t>
      </w:r>
      <w:r w:rsidR="001A5C21" w:rsidRPr="001A5C21">
        <w:rPr>
          <w:rFonts w:ascii="Calibri" w:eastAsia="Calibri" w:hAnsi="Calibri" w:cs="Times New Roman"/>
          <w:sz w:val="24"/>
          <w:szCs w:val="24"/>
        </w:rPr>
        <w:t xml:space="preserve">category, </w:t>
      </w:r>
      <w:r>
        <w:rPr>
          <w:rFonts w:ascii="Calibri" w:eastAsia="Calibri" w:hAnsi="Calibri" w:cs="Times New Roman"/>
          <w:sz w:val="24"/>
          <w:szCs w:val="24"/>
        </w:rPr>
        <w:t xml:space="preserve">although the </w:t>
      </w:r>
      <w:r w:rsidR="001A5C21" w:rsidRPr="001A5C21">
        <w:rPr>
          <w:rFonts w:ascii="Calibri" w:eastAsia="Calibri" w:hAnsi="Calibri" w:cs="Times New Roman"/>
          <w:sz w:val="24"/>
          <w:szCs w:val="24"/>
        </w:rPr>
        <w:t>number of categories</w:t>
      </w:r>
      <w:r>
        <w:rPr>
          <w:rFonts w:ascii="Calibri" w:eastAsia="Calibri" w:hAnsi="Calibri" w:cs="Times New Roman"/>
          <w:sz w:val="24"/>
          <w:szCs w:val="24"/>
        </w:rPr>
        <w:t xml:space="preserve"> per respondent ranged</w:t>
      </w:r>
      <w:r w:rsidR="001A5C21" w:rsidRPr="001A5C21">
        <w:rPr>
          <w:rFonts w:ascii="Calibri" w:eastAsia="Calibri" w:hAnsi="Calibri" w:cs="Times New Roman"/>
          <w:sz w:val="24"/>
          <w:szCs w:val="24"/>
        </w:rPr>
        <w:t xml:space="preserve"> from one to four</w:t>
      </w:r>
      <w:r>
        <w:rPr>
          <w:rFonts w:ascii="Calibri" w:eastAsia="Calibri" w:hAnsi="Calibri" w:cs="Times New Roman"/>
          <w:sz w:val="24"/>
          <w:szCs w:val="24"/>
        </w:rPr>
        <w:t xml:space="preserve">.  </w:t>
      </w:r>
    </w:p>
    <w:p w:rsidR="001A5C21" w:rsidRPr="001A5C21" w:rsidRDefault="001A5C21" w:rsidP="001A5C21">
      <w:pPr>
        <w:spacing w:after="0" w:line="240" w:lineRule="auto"/>
        <w:rPr>
          <w:rFonts w:ascii="Calibri" w:eastAsia="Calibri" w:hAnsi="Calibri" w:cs="Times New Roman"/>
          <w:sz w:val="24"/>
          <w:szCs w:val="24"/>
        </w:rPr>
      </w:pPr>
    </w:p>
    <w:p w:rsidR="00240F8F" w:rsidRDefault="001020E4" w:rsidP="001A5C21">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For the 2014 survey, the </w:t>
      </w:r>
      <w:r w:rsidR="00F34015">
        <w:rPr>
          <w:rFonts w:ascii="Calibri" w:eastAsia="Calibri" w:hAnsi="Calibri" w:cs="Times New Roman"/>
          <w:sz w:val="24"/>
          <w:szCs w:val="24"/>
        </w:rPr>
        <w:t xml:space="preserve">most </w:t>
      </w:r>
      <w:r>
        <w:rPr>
          <w:rFonts w:ascii="Calibri" w:eastAsia="Calibri" w:hAnsi="Calibri" w:cs="Times New Roman"/>
          <w:sz w:val="24"/>
          <w:szCs w:val="24"/>
        </w:rPr>
        <w:t xml:space="preserve">dominant theme, expressed by 22 percent of the respondents who offered a comment, was the perception that drug use, especially use of opioid drugs and </w:t>
      </w:r>
      <w:r>
        <w:rPr>
          <w:rFonts w:ascii="Calibri" w:eastAsia="Calibri" w:hAnsi="Calibri" w:cs="Times New Roman"/>
          <w:sz w:val="24"/>
          <w:szCs w:val="24"/>
        </w:rPr>
        <w:lastRenderedPageBreak/>
        <w:t>heroin</w:t>
      </w:r>
      <w:r w:rsidR="00F34015">
        <w:rPr>
          <w:rFonts w:ascii="Calibri" w:eastAsia="Calibri" w:hAnsi="Calibri" w:cs="Times New Roman"/>
          <w:sz w:val="24"/>
          <w:szCs w:val="24"/>
        </w:rPr>
        <w:t xml:space="preserve"> (which could include their availability and/or consequences), </w:t>
      </w:r>
      <w:r>
        <w:rPr>
          <w:rFonts w:ascii="Calibri" w:eastAsia="Calibri" w:hAnsi="Calibri" w:cs="Times New Roman"/>
          <w:sz w:val="24"/>
          <w:szCs w:val="24"/>
        </w:rPr>
        <w:t xml:space="preserve">was a significant problem, either locally or in Vermont in general.  </w:t>
      </w:r>
      <w:r w:rsidR="00F34015">
        <w:rPr>
          <w:rFonts w:ascii="Calibri" w:eastAsia="Calibri" w:hAnsi="Calibri" w:cs="Times New Roman"/>
          <w:sz w:val="24"/>
          <w:szCs w:val="24"/>
        </w:rPr>
        <w:t>Other more common comments reflected the belief that marijuana was not harmful and/or should be legalized, along with personal anecdotes or explanation for their item responses and positive comments about the survey itself.</w:t>
      </w:r>
    </w:p>
    <w:p w:rsidR="00240F8F" w:rsidRDefault="00240F8F" w:rsidP="001A5C21">
      <w:pPr>
        <w:spacing w:after="0" w:line="240" w:lineRule="auto"/>
        <w:rPr>
          <w:rFonts w:ascii="Calibri" w:eastAsia="Calibri" w:hAnsi="Calibri" w:cs="Times New Roman"/>
          <w:sz w:val="24"/>
          <w:szCs w:val="24"/>
        </w:rPr>
      </w:pPr>
    </w:p>
    <w:p w:rsidR="00E96983" w:rsidRDefault="00F34015" w:rsidP="001A5C21">
      <w:pPr>
        <w:spacing w:after="0" w:line="240" w:lineRule="auto"/>
        <w:rPr>
          <w:rFonts w:ascii="Calibri" w:eastAsia="Calibri" w:hAnsi="Calibri" w:cs="Times New Roman"/>
          <w:sz w:val="24"/>
          <w:szCs w:val="24"/>
        </w:rPr>
      </w:pPr>
      <w:r>
        <w:rPr>
          <w:rFonts w:ascii="Calibri" w:eastAsia="Calibri" w:hAnsi="Calibri" w:cs="Times New Roman"/>
          <w:sz w:val="24"/>
          <w:szCs w:val="24"/>
        </w:rPr>
        <w:t>For the 2016 survey, comments reflecting concern over the drug use problem were still common (13 percent of those who provided comments), but that was down substant</w:t>
      </w:r>
      <w:r w:rsidR="00240F8F">
        <w:rPr>
          <w:rFonts w:ascii="Calibri" w:eastAsia="Calibri" w:hAnsi="Calibri" w:cs="Times New Roman"/>
          <w:sz w:val="24"/>
          <w:szCs w:val="24"/>
        </w:rPr>
        <w:t>ially from</w:t>
      </w:r>
      <w:r>
        <w:rPr>
          <w:rFonts w:ascii="Calibri" w:eastAsia="Calibri" w:hAnsi="Calibri" w:cs="Times New Roman"/>
          <w:sz w:val="24"/>
          <w:szCs w:val="24"/>
        </w:rPr>
        <w:t xml:space="preserve"> the 22 percent </w:t>
      </w:r>
      <w:r w:rsidR="00240F8F">
        <w:rPr>
          <w:rFonts w:ascii="Calibri" w:eastAsia="Calibri" w:hAnsi="Calibri" w:cs="Times New Roman"/>
          <w:sz w:val="24"/>
          <w:szCs w:val="24"/>
        </w:rPr>
        <w:t xml:space="preserve">that was obtained in </w:t>
      </w:r>
      <w:r>
        <w:rPr>
          <w:rFonts w:ascii="Calibri" w:eastAsia="Calibri" w:hAnsi="Calibri" w:cs="Times New Roman"/>
          <w:sz w:val="24"/>
          <w:szCs w:val="24"/>
        </w:rPr>
        <w:t xml:space="preserve">the 2014 survey.  </w:t>
      </w:r>
      <w:r w:rsidR="00240F8F">
        <w:rPr>
          <w:rFonts w:ascii="Calibri" w:eastAsia="Calibri" w:hAnsi="Calibri" w:cs="Times New Roman"/>
          <w:sz w:val="24"/>
          <w:szCs w:val="24"/>
        </w:rPr>
        <w:t>This could be connected to the high level of publicity that the issue</w:t>
      </w:r>
      <w:r w:rsidR="00E96983">
        <w:rPr>
          <w:rFonts w:ascii="Calibri" w:eastAsia="Calibri" w:hAnsi="Calibri" w:cs="Times New Roman"/>
          <w:sz w:val="24"/>
          <w:szCs w:val="24"/>
        </w:rPr>
        <w:t>s</w:t>
      </w:r>
      <w:r w:rsidR="00240F8F">
        <w:rPr>
          <w:rFonts w:ascii="Calibri" w:eastAsia="Calibri" w:hAnsi="Calibri" w:cs="Times New Roman"/>
          <w:sz w:val="24"/>
          <w:szCs w:val="24"/>
        </w:rPr>
        <w:t xml:space="preserve"> of </w:t>
      </w:r>
      <w:r w:rsidR="00E96983">
        <w:rPr>
          <w:rFonts w:ascii="Calibri" w:eastAsia="Calibri" w:hAnsi="Calibri" w:cs="Times New Roman"/>
          <w:sz w:val="24"/>
          <w:szCs w:val="24"/>
        </w:rPr>
        <w:t>opioid misus</w:t>
      </w:r>
      <w:r w:rsidR="00674ECD">
        <w:rPr>
          <w:rFonts w:ascii="Calibri" w:eastAsia="Calibri" w:hAnsi="Calibri" w:cs="Times New Roman"/>
          <w:sz w:val="24"/>
          <w:szCs w:val="24"/>
        </w:rPr>
        <w:t>e and heroin use in Vermont were</w:t>
      </w:r>
      <w:r w:rsidR="00E96983">
        <w:rPr>
          <w:rFonts w:ascii="Calibri" w:eastAsia="Calibri" w:hAnsi="Calibri" w:cs="Times New Roman"/>
          <w:sz w:val="24"/>
          <w:szCs w:val="24"/>
        </w:rPr>
        <w:t xml:space="preserve"> receiving in 2014.   </w:t>
      </w:r>
    </w:p>
    <w:p w:rsidR="00240F8F" w:rsidRDefault="00F34015" w:rsidP="001A5C21">
      <w:pPr>
        <w:spacing w:after="0" w:line="240" w:lineRule="auto"/>
        <w:rPr>
          <w:rFonts w:ascii="Calibri" w:eastAsia="Calibri" w:hAnsi="Calibri" w:cs="Times New Roman"/>
          <w:sz w:val="24"/>
          <w:szCs w:val="24"/>
        </w:rPr>
      </w:pPr>
      <w:r>
        <w:rPr>
          <w:rFonts w:ascii="Calibri" w:eastAsia="Calibri" w:hAnsi="Calibri" w:cs="Times New Roman"/>
          <w:sz w:val="24"/>
          <w:szCs w:val="24"/>
        </w:rPr>
        <w:t>Comments regarding marijuana not being harmful</w:t>
      </w:r>
      <w:r w:rsidR="00240F8F">
        <w:rPr>
          <w:rFonts w:ascii="Calibri" w:eastAsia="Calibri" w:hAnsi="Calibri" w:cs="Times New Roman"/>
          <w:sz w:val="24"/>
          <w:szCs w:val="24"/>
        </w:rPr>
        <w:t xml:space="preserve">, </w:t>
      </w:r>
      <w:r w:rsidR="00E96983">
        <w:rPr>
          <w:rFonts w:ascii="Calibri" w:eastAsia="Calibri" w:hAnsi="Calibri" w:cs="Times New Roman"/>
          <w:sz w:val="24"/>
          <w:szCs w:val="24"/>
        </w:rPr>
        <w:t xml:space="preserve">on the other hand, </w:t>
      </w:r>
      <w:r>
        <w:rPr>
          <w:rFonts w:ascii="Calibri" w:eastAsia="Calibri" w:hAnsi="Calibri" w:cs="Times New Roman"/>
          <w:sz w:val="24"/>
          <w:szCs w:val="24"/>
        </w:rPr>
        <w:t xml:space="preserve">remained </w:t>
      </w:r>
      <w:r w:rsidR="00240F8F">
        <w:rPr>
          <w:rFonts w:ascii="Calibri" w:eastAsia="Calibri" w:hAnsi="Calibri" w:cs="Times New Roman"/>
          <w:sz w:val="24"/>
          <w:szCs w:val="24"/>
        </w:rPr>
        <w:t>a common theme in the 2016 survey.  A higher percent of comments in the 2016 survey, compared to 2014, were personal anecdotes, and comments regarding some aspect of the survey that respondents did not like or found confusing were also relatively more common in 2016.</w:t>
      </w:r>
    </w:p>
    <w:p w:rsidR="00240F8F" w:rsidRPr="001A5C21" w:rsidRDefault="00240F8F" w:rsidP="00240F8F">
      <w:pPr>
        <w:spacing w:after="0" w:line="240" w:lineRule="auto"/>
        <w:rPr>
          <w:rFonts w:ascii="Calibri" w:eastAsia="Calibri" w:hAnsi="Calibri" w:cs="Times New Roman"/>
          <w:sz w:val="24"/>
          <w:szCs w:val="24"/>
        </w:rPr>
        <w:sectPr w:rsidR="00240F8F" w:rsidRPr="001A5C21" w:rsidSect="00A66914">
          <w:footerReference w:type="default" r:id="rId21"/>
          <w:pgSz w:w="12240" w:h="15840"/>
          <w:pgMar w:top="1440" w:right="1440" w:bottom="1440" w:left="1440" w:header="720" w:footer="720" w:gutter="0"/>
          <w:pgNumType w:start="1"/>
          <w:cols w:space="720"/>
          <w:docGrid w:linePitch="360"/>
        </w:sectPr>
      </w:pPr>
    </w:p>
    <w:p w:rsidR="00693B2F" w:rsidRPr="00693B2F" w:rsidRDefault="00693B2F" w:rsidP="00693B2F">
      <w:pPr>
        <w:spacing w:after="0" w:line="240" w:lineRule="auto"/>
        <w:rPr>
          <w:rFonts w:ascii="Arial" w:eastAsia="Calibri" w:hAnsi="Arial" w:cs="Arial"/>
          <w:sz w:val="20"/>
          <w:szCs w:val="20"/>
        </w:rPr>
      </w:pPr>
      <w:r w:rsidRPr="00693B2F">
        <w:rPr>
          <w:rFonts w:ascii="Arial" w:eastAsia="Calibri" w:hAnsi="Arial" w:cs="Arial"/>
          <w:b/>
          <w:sz w:val="20"/>
          <w:szCs w:val="20"/>
        </w:rPr>
        <w:lastRenderedPageBreak/>
        <w:t>Table 4.</w:t>
      </w:r>
      <w:r w:rsidRPr="00693B2F">
        <w:rPr>
          <w:rFonts w:ascii="Arial" w:eastAsia="Calibri" w:hAnsi="Arial" w:cs="Arial"/>
          <w:sz w:val="20"/>
          <w:szCs w:val="20"/>
        </w:rPr>
        <w:t xml:space="preserve">  Comments Provided by Full-time Students </w:t>
      </w:r>
    </w:p>
    <w:p w:rsidR="00693B2F" w:rsidRPr="00693B2F" w:rsidRDefault="00693B2F" w:rsidP="00693B2F">
      <w:pPr>
        <w:spacing w:after="0" w:line="240" w:lineRule="auto"/>
        <w:rPr>
          <w:rFonts w:ascii="Calibri" w:eastAsia="Calibri" w:hAnsi="Calibri" w:cs="Times New Roman"/>
        </w:rPr>
      </w:pPr>
    </w:p>
    <w:tbl>
      <w:tblPr>
        <w:tblStyle w:val="TableGrid"/>
        <w:tblW w:w="14275" w:type="dxa"/>
        <w:tblLayout w:type="fixed"/>
        <w:tblCellMar>
          <w:top w:w="14" w:type="dxa"/>
          <w:left w:w="115" w:type="dxa"/>
          <w:bottom w:w="14" w:type="dxa"/>
          <w:right w:w="115" w:type="dxa"/>
        </w:tblCellMar>
        <w:tblLook w:val="04A0" w:firstRow="1" w:lastRow="0" w:firstColumn="1" w:lastColumn="0" w:noHBand="0" w:noVBand="1"/>
      </w:tblPr>
      <w:tblGrid>
        <w:gridCol w:w="5665"/>
        <w:gridCol w:w="720"/>
        <w:gridCol w:w="1140"/>
        <w:gridCol w:w="1440"/>
        <w:gridCol w:w="1350"/>
        <w:gridCol w:w="1170"/>
        <w:gridCol w:w="1440"/>
        <w:gridCol w:w="1350"/>
      </w:tblGrid>
      <w:tr w:rsidR="00693B2F" w:rsidRPr="00693B2F" w:rsidTr="00693B2F">
        <w:tc>
          <w:tcPr>
            <w:tcW w:w="5665" w:type="dxa"/>
            <w:shd w:val="clear" w:color="auto" w:fill="FFFFFF"/>
            <w:vAlign w:val="center"/>
          </w:tcPr>
          <w:p w:rsidR="00693B2F" w:rsidRPr="00693B2F" w:rsidRDefault="00693B2F" w:rsidP="00693B2F">
            <w:pPr>
              <w:jc w:val="center"/>
              <w:rPr>
                <w:rFonts w:ascii="Arial" w:eastAsia="Calibri" w:hAnsi="Arial" w:cs="Arial"/>
                <w:b/>
                <w:sz w:val="18"/>
                <w:szCs w:val="18"/>
              </w:rPr>
            </w:pPr>
          </w:p>
        </w:tc>
        <w:tc>
          <w:tcPr>
            <w:tcW w:w="720" w:type="dxa"/>
            <w:shd w:val="clear" w:color="auto" w:fill="FFFFFF"/>
          </w:tcPr>
          <w:p w:rsidR="00693B2F" w:rsidRPr="00693B2F" w:rsidRDefault="00693B2F" w:rsidP="00693B2F">
            <w:pPr>
              <w:jc w:val="center"/>
              <w:rPr>
                <w:rFonts w:ascii="Arial" w:eastAsia="Calibri" w:hAnsi="Arial" w:cs="Arial"/>
                <w:b/>
                <w:sz w:val="18"/>
                <w:szCs w:val="18"/>
              </w:rPr>
            </w:pPr>
          </w:p>
        </w:tc>
        <w:tc>
          <w:tcPr>
            <w:tcW w:w="3930" w:type="dxa"/>
            <w:gridSpan w:val="3"/>
            <w:shd w:val="clear" w:color="auto" w:fill="FFFFFF"/>
            <w:vAlign w:val="center"/>
          </w:tcPr>
          <w:p w:rsidR="00693B2F" w:rsidRPr="00693B2F" w:rsidRDefault="00693B2F" w:rsidP="00693B2F">
            <w:pPr>
              <w:jc w:val="center"/>
              <w:rPr>
                <w:rFonts w:ascii="Arial" w:eastAsia="Calibri" w:hAnsi="Arial" w:cs="Arial"/>
                <w:b/>
                <w:sz w:val="18"/>
                <w:szCs w:val="18"/>
              </w:rPr>
            </w:pPr>
            <w:r w:rsidRPr="00693B2F">
              <w:rPr>
                <w:rFonts w:ascii="Arial" w:eastAsia="Calibri" w:hAnsi="Arial" w:cs="Arial"/>
                <w:b/>
                <w:sz w:val="18"/>
                <w:szCs w:val="18"/>
              </w:rPr>
              <w:t>2014</w:t>
            </w:r>
          </w:p>
        </w:tc>
        <w:tc>
          <w:tcPr>
            <w:tcW w:w="3960" w:type="dxa"/>
            <w:gridSpan w:val="3"/>
            <w:shd w:val="clear" w:color="auto" w:fill="FFFFFF"/>
          </w:tcPr>
          <w:p w:rsidR="00693B2F" w:rsidRPr="00693B2F" w:rsidRDefault="00693B2F" w:rsidP="00693B2F">
            <w:pPr>
              <w:jc w:val="center"/>
              <w:rPr>
                <w:rFonts w:ascii="Arial" w:eastAsia="Calibri" w:hAnsi="Arial" w:cs="Arial"/>
                <w:b/>
                <w:sz w:val="18"/>
                <w:szCs w:val="18"/>
              </w:rPr>
            </w:pPr>
            <w:r w:rsidRPr="00693B2F">
              <w:rPr>
                <w:rFonts w:ascii="Arial" w:eastAsia="Calibri" w:hAnsi="Arial" w:cs="Arial"/>
                <w:b/>
                <w:sz w:val="18"/>
                <w:szCs w:val="18"/>
              </w:rPr>
              <w:t>2016</w:t>
            </w:r>
          </w:p>
        </w:tc>
      </w:tr>
      <w:tr w:rsidR="00693B2F" w:rsidRPr="00693B2F" w:rsidTr="00A66914">
        <w:tc>
          <w:tcPr>
            <w:tcW w:w="5665" w:type="dxa"/>
            <w:shd w:val="clear" w:color="auto" w:fill="FFFFFF"/>
            <w:vAlign w:val="center"/>
          </w:tcPr>
          <w:p w:rsidR="00693B2F" w:rsidRPr="00693B2F" w:rsidRDefault="00693B2F" w:rsidP="00693B2F">
            <w:pPr>
              <w:jc w:val="center"/>
              <w:rPr>
                <w:rFonts w:ascii="Arial" w:eastAsia="Calibri" w:hAnsi="Arial" w:cs="Arial"/>
                <w:b/>
                <w:sz w:val="18"/>
                <w:szCs w:val="18"/>
              </w:rPr>
            </w:pPr>
            <w:r w:rsidRPr="00693B2F">
              <w:rPr>
                <w:rFonts w:ascii="Arial" w:eastAsia="Calibri" w:hAnsi="Arial" w:cs="Arial"/>
                <w:b/>
                <w:sz w:val="18"/>
                <w:szCs w:val="18"/>
              </w:rPr>
              <w:t>Comments (Organized by General Category)</w:t>
            </w:r>
          </w:p>
        </w:tc>
        <w:tc>
          <w:tcPr>
            <w:tcW w:w="720" w:type="dxa"/>
            <w:shd w:val="clear" w:color="auto" w:fill="FFFFFF"/>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Code</w:t>
            </w:r>
          </w:p>
        </w:tc>
        <w:tc>
          <w:tcPr>
            <w:tcW w:w="1140" w:type="dxa"/>
            <w:shd w:val="clear" w:color="auto" w:fill="FFFFFF"/>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Number of Comments</w:t>
            </w:r>
          </w:p>
        </w:tc>
        <w:tc>
          <w:tcPr>
            <w:tcW w:w="1440" w:type="dxa"/>
            <w:shd w:val="clear" w:color="auto" w:fill="FFFFFF"/>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Percent</w:t>
            </w:r>
          </w:p>
          <w:p w:rsidR="00693B2F" w:rsidRPr="00693B2F" w:rsidRDefault="00693B2F" w:rsidP="00693B2F">
            <w:pPr>
              <w:jc w:val="center"/>
              <w:rPr>
                <w:rFonts w:ascii="Arial" w:eastAsia="Calibri" w:hAnsi="Arial" w:cs="Arial"/>
                <w:sz w:val="18"/>
                <w:szCs w:val="18"/>
                <w:vertAlign w:val="superscript"/>
              </w:rPr>
            </w:pPr>
            <w:r w:rsidRPr="00693B2F">
              <w:rPr>
                <w:rFonts w:ascii="Arial" w:eastAsia="Calibri" w:hAnsi="Arial" w:cs="Arial"/>
                <w:sz w:val="18"/>
                <w:szCs w:val="18"/>
              </w:rPr>
              <w:t xml:space="preserve"> of All Respondents</w:t>
            </w:r>
            <w:r w:rsidRPr="00693B2F">
              <w:rPr>
                <w:rFonts w:ascii="Arial" w:eastAsia="Calibri" w:hAnsi="Arial" w:cs="Arial"/>
                <w:sz w:val="18"/>
                <w:szCs w:val="18"/>
                <w:vertAlign w:val="superscript"/>
              </w:rPr>
              <w:t>1</w:t>
            </w:r>
          </w:p>
        </w:tc>
        <w:tc>
          <w:tcPr>
            <w:tcW w:w="1350" w:type="dxa"/>
            <w:shd w:val="clear" w:color="auto" w:fill="FFFFFF"/>
            <w:vAlign w:val="center"/>
          </w:tcPr>
          <w:p w:rsidR="00693B2F" w:rsidRPr="00693B2F" w:rsidRDefault="00693B2F" w:rsidP="00693B2F">
            <w:pPr>
              <w:jc w:val="center"/>
              <w:rPr>
                <w:rFonts w:ascii="Arial" w:eastAsia="Calibri" w:hAnsi="Arial" w:cs="Arial"/>
                <w:sz w:val="18"/>
                <w:szCs w:val="18"/>
                <w:vertAlign w:val="superscript"/>
              </w:rPr>
            </w:pPr>
            <w:r w:rsidRPr="00693B2F">
              <w:rPr>
                <w:rFonts w:ascii="Arial" w:eastAsia="Calibri" w:hAnsi="Arial" w:cs="Arial"/>
                <w:sz w:val="18"/>
                <w:szCs w:val="18"/>
              </w:rPr>
              <w:t>Percent of Those Who Commented</w:t>
            </w:r>
            <w:r w:rsidRPr="00693B2F">
              <w:rPr>
                <w:rFonts w:ascii="Arial" w:eastAsia="Calibri" w:hAnsi="Arial" w:cs="Arial"/>
                <w:sz w:val="18"/>
                <w:szCs w:val="18"/>
                <w:vertAlign w:val="superscript"/>
              </w:rPr>
              <w:t>2</w:t>
            </w:r>
          </w:p>
        </w:tc>
        <w:tc>
          <w:tcPr>
            <w:tcW w:w="1170" w:type="dxa"/>
            <w:shd w:val="clear" w:color="auto" w:fill="FFFFFF"/>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Number of Comments</w:t>
            </w:r>
          </w:p>
        </w:tc>
        <w:tc>
          <w:tcPr>
            <w:tcW w:w="1440" w:type="dxa"/>
            <w:shd w:val="clear" w:color="auto" w:fill="FFFFFF"/>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Percent</w:t>
            </w:r>
          </w:p>
          <w:p w:rsidR="00693B2F" w:rsidRPr="00693B2F" w:rsidRDefault="00693B2F" w:rsidP="00693B2F">
            <w:pPr>
              <w:jc w:val="center"/>
              <w:rPr>
                <w:rFonts w:ascii="Arial" w:eastAsia="Calibri" w:hAnsi="Arial" w:cs="Arial"/>
                <w:sz w:val="18"/>
                <w:szCs w:val="18"/>
                <w:vertAlign w:val="superscript"/>
              </w:rPr>
            </w:pPr>
            <w:r w:rsidRPr="00693B2F">
              <w:rPr>
                <w:rFonts w:ascii="Arial" w:eastAsia="Calibri" w:hAnsi="Arial" w:cs="Arial"/>
                <w:sz w:val="18"/>
                <w:szCs w:val="18"/>
              </w:rPr>
              <w:t xml:space="preserve"> of All Respondents</w:t>
            </w:r>
            <w:r w:rsidRPr="00693B2F">
              <w:rPr>
                <w:rFonts w:ascii="Arial" w:eastAsia="Calibri" w:hAnsi="Arial" w:cs="Arial"/>
                <w:sz w:val="18"/>
                <w:szCs w:val="18"/>
                <w:vertAlign w:val="superscript"/>
              </w:rPr>
              <w:t>3</w:t>
            </w:r>
          </w:p>
        </w:tc>
        <w:tc>
          <w:tcPr>
            <w:tcW w:w="1350" w:type="dxa"/>
            <w:shd w:val="clear" w:color="auto" w:fill="FFFFFF"/>
            <w:vAlign w:val="center"/>
          </w:tcPr>
          <w:p w:rsidR="00693B2F" w:rsidRPr="00693B2F" w:rsidRDefault="00693B2F" w:rsidP="00693B2F">
            <w:pPr>
              <w:jc w:val="center"/>
              <w:rPr>
                <w:rFonts w:ascii="Arial" w:eastAsia="Calibri" w:hAnsi="Arial" w:cs="Arial"/>
                <w:sz w:val="18"/>
                <w:szCs w:val="18"/>
                <w:vertAlign w:val="superscript"/>
              </w:rPr>
            </w:pPr>
            <w:r w:rsidRPr="00693B2F">
              <w:rPr>
                <w:rFonts w:ascii="Arial" w:eastAsia="Calibri" w:hAnsi="Arial" w:cs="Arial"/>
                <w:sz w:val="18"/>
                <w:szCs w:val="18"/>
              </w:rPr>
              <w:t>Percent of Those Who Commented</w:t>
            </w:r>
            <w:r w:rsidRPr="00693B2F">
              <w:rPr>
                <w:rFonts w:ascii="Arial" w:eastAsia="Calibri" w:hAnsi="Arial" w:cs="Arial"/>
                <w:sz w:val="18"/>
                <w:szCs w:val="18"/>
                <w:vertAlign w:val="superscript"/>
              </w:rPr>
              <w:t>4</w:t>
            </w:r>
          </w:p>
        </w:tc>
      </w:tr>
      <w:tr w:rsidR="00693B2F" w:rsidRPr="00693B2F" w:rsidTr="00A66914">
        <w:tc>
          <w:tcPr>
            <w:tcW w:w="5665" w:type="dxa"/>
            <w:shd w:val="clear" w:color="auto" w:fill="D9D9D9"/>
          </w:tcPr>
          <w:p w:rsidR="00693B2F" w:rsidRPr="00693B2F" w:rsidRDefault="00693B2F" w:rsidP="00693B2F">
            <w:pPr>
              <w:rPr>
                <w:rFonts w:ascii="Arial" w:eastAsia="Calibri" w:hAnsi="Arial" w:cs="Arial"/>
                <w:sz w:val="18"/>
                <w:szCs w:val="18"/>
              </w:rPr>
            </w:pPr>
            <w:r w:rsidRPr="00693B2F">
              <w:rPr>
                <w:rFonts w:ascii="Arial" w:eastAsia="Calibri" w:hAnsi="Arial" w:cs="Arial"/>
                <w:sz w:val="18"/>
                <w:szCs w:val="18"/>
              </w:rPr>
              <w:t>Comments on scope or seriousness of substance use in state or community</w:t>
            </w:r>
          </w:p>
        </w:tc>
        <w:tc>
          <w:tcPr>
            <w:tcW w:w="720" w:type="dxa"/>
            <w:shd w:val="clear" w:color="auto" w:fill="D9D9D9"/>
          </w:tcPr>
          <w:p w:rsidR="00693B2F" w:rsidRPr="00693B2F" w:rsidRDefault="00693B2F" w:rsidP="00693B2F">
            <w:pPr>
              <w:rPr>
                <w:rFonts w:ascii="Arial" w:eastAsia="Calibri" w:hAnsi="Arial" w:cs="Arial"/>
                <w:sz w:val="18"/>
                <w:szCs w:val="18"/>
              </w:rPr>
            </w:pPr>
          </w:p>
        </w:tc>
        <w:tc>
          <w:tcPr>
            <w:tcW w:w="1140" w:type="dxa"/>
            <w:shd w:val="clear" w:color="auto" w:fill="D9D9D9"/>
          </w:tcPr>
          <w:p w:rsidR="00693B2F" w:rsidRPr="00693B2F" w:rsidRDefault="00693B2F" w:rsidP="00693B2F">
            <w:pPr>
              <w:rPr>
                <w:rFonts w:ascii="Arial" w:eastAsia="Calibri" w:hAnsi="Arial" w:cs="Arial"/>
                <w:sz w:val="18"/>
                <w:szCs w:val="18"/>
              </w:rPr>
            </w:pPr>
          </w:p>
        </w:tc>
        <w:tc>
          <w:tcPr>
            <w:tcW w:w="1440" w:type="dxa"/>
            <w:shd w:val="clear" w:color="auto" w:fill="D9D9D9"/>
          </w:tcPr>
          <w:p w:rsidR="00693B2F" w:rsidRPr="00693B2F" w:rsidRDefault="00693B2F" w:rsidP="00693B2F">
            <w:pPr>
              <w:rPr>
                <w:rFonts w:ascii="Arial" w:eastAsia="Calibri" w:hAnsi="Arial" w:cs="Arial"/>
                <w:sz w:val="18"/>
                <w:szCs w:val="18"/>
              </w:rPr>
            </w:pPr>
          </w:p>
        </w:tc>
        <w:tc>
          <w:tcPr>
            <w:tcW w:w="1350" w:type="dxa"/>
            <w:shd w:val="clear" w:color="auto" w:fill="D9D9D9"/>
          </w:tcPr>
          <w:p w:rsidR="00693B2F" w:rsidRPr="00693B2F" w:rsidRDefault="00693B2F" w:rsidP="00693B2F">
            <w:pPr>
              <w:rPr>
                <w:rFonts w:ascii="Arial" w:eastAsia="Calibri" w:hAnsi="Arial" w:cs="Arial"/>
                <w:sz w:val="18"/>
                <w:szCs w:val="18"/>
              </w:rPr>
            </w:pPr>
          </w:p>
        </w:tc>
        <w:tc>
          <w:tcPr>
            <w:tcW w:w="1170" w:type="dxa"/>
            <w:shd w:val="clear" w:color="auto" w:fill="D9D9D9"/>
          </w:tcPr>
          <w:p w:rsidR="00693B2F" w:rsidRPr="00693B2F" w:rsidRDefault="00693B2F" w:rsidP="00693B2F">
            <w:pPr>
              <w:rPr>
                <w:rFonts w:ascii="Arial" w:eastAsia="Calibri" w:hAnsi="Arial" w:cs="Arial"/>
                <w:sz w:val="18"/>
                <w:szCs w:val="18"/>
              </w:rPr>
            </w:pPr>
          </w:p>
        </w:tc>
        <w:tc>
          <w:tcPr>
            <w:tcW w:w="1440" w:type="dxa"/>
            <w:shd w:val="clear" w:color="auto" w:fill="D9D9D9"/>
          </w:tcPr>
          <w:p w:rsidR="00693B2F" w:rsidRPr="00693B2F" w:rsidRDefault="00693B2F" w:rsidP="00693B2F">
            <w:pPr>
              <w:rPr>
                <w:rFonts w:ascii="Arial" w:eastAsia="Calibri" w:hAnsi="Arial" w:cs="Arial"/>
                <w:sz w:val="18"/>
                <w:szCs w:val="18"/>
              </w:rPr>
            </w:pPr>
          </w:p>
        </w:tc>
        <w:tc>
          <w:tcPr>
            <w:tcW w:w="1350" w:type="dxa"/>
            <w:shd w:val="clear" w:color="auto" w:fill="D9D9D9"/>
          </w:tcPr>
          <w:p w:rsidR="00693B2F" w:rsidRPr="00693B2F" w:rsidRDefault="00693B2F" w:rsidP="00693B2F">
            <w:pPr>
              <w:rPr>
                <w:rFonts w:ascii="Arial" w:eastAsia="Calibri" w:hAnsi="Arial" w:cs="Arial"/>
                <w:sz w:val="18"/>
                <w:szCs w:val="18"/>
              </w:rPr>
            </w:pPr>
          </w:p>
        </w:tc>
      </w:tr>
      <w:tr w:rsidR="00693B2F" w:rsidRPr="00693B2F" w:rsidTr="00A66914">
        <w:tc>
          <w:tcPr>
            <w:tcW w:w="5665" w:type="dxa"/>
            <w:vAlign w:val="bottom"/>
          </w:tcPr>
          <w:p w:rsidR="00693B2F" w:rsidRPr="00693B2F" w:rsidRDefault="00693B2F" w:rsidP="00693B2F">
            <w:pPr>
              <w:ind w:left="432"/>
              <w:rPr>
                <w:rFonts w:ascii="Arial" w:eastAsia="Calibri" w:hAnsi="Arial" w:cs="Arial"/>
                <w:color w:val="000000"/>
                <w:sz w:val="18"/>
                <w:szCs w:val="18"/>
              </w:rPr>
            </w:pPr>
            <w:r w:rsidRPr="00693B2F">
              <w:rPr>
                <w:rFonts w:ascii="Arial" w:eastAsia="Calibri" w:hAnsi="Arial" w:cs="Arial"/>
                <w:color w:val="000000"/>
                <w:sz w:val="18"/>
                <w:szCs w:val="18"/>
              </w:rPr>
              <w:t>Level of alcohol use (and/or availability) is a problem</w:t>
            </w:r>
          </w:p>
        </w:tc>
        <w:tc>
          <w:tcPr>
            <w:tcW w:w="72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10</w:t>
            </w:r>
          </w:p>
        </w:tc>
        <w:tc>
          <w:tcPr>
            <w:tcW w:w="11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11</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1.1</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7.4</w:t>
            </w:r>
          </w:p>
        </w:tc>
        <w:tc>
          <w:tcPr>
            <w:tcW w:w="117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5</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0.5</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5.8</w:t>
            </w:r>
          </w:p>
        </w:tc>
      </w:tr>
      <w:tr w:rsidR="00693B2F" w:rsidRPr="00693B2F" w:rsidTr="00A66914">
        <w:tc>
          <w:tcPr>
            <w:tcW w:w="5665" w:type="dxa"/>
            <w:vAlign w:val="bottom"/>
          </w:tcPr>
          <w:p w:rsidR="00693B2F" w:rsidRPr="00693B2F" w:rsidRDefault="00693B2F" w:rsidP="00693B2F">
            <w:pPr>
              <w:ind w:left="432"/>
              <w:rPr>
                <w:rFonts w:ascii="Arial" w:eastAsia="Calibri" w:hAnsi="Arial" w:cs="Arial"/>
                <w:color w:val="000000"/>
                <w:sz w:val="18"/>
                <w:szCs w:val="18"/>
              </w:rPr>
            </w:pPr>
            <w:r w:rsidRPr="00693B2F">
              <w:rPr>
                <w:rFonts w:ascii="Arial" w:eastAsia="Calibri" w:hAnsi="Arial" w:cs="Arial"/>
                <w:color w:val="000000"/>
                <w:sz w:val="18"/>
                <w:szCs w:val="18"/>
              </w:rPr>
              <w:t>Hard drug use, Rx drug misuse, multiple other drugs, addiction, availability, and/or drug-related crime, is a problem</w:t>
            </w:r>
          </w:p>
        </w:tc>
        <w:tc>
          <w:tcPr>
            <w:tcW w:w="72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11</w:t>
            </w:r>
          </w:p>
        </w:tc>
        <w:tc>
          <w:tcPr>
            <w:tcW w:w="11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33</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3.4</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22.2</w:t>
            </w:r>
          </w:p>
        </w:tc>
        <w:tc>
          <w:tcPr>
            <w:tcW w:w="117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11</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1.1</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12.8</w:t>
            </w:r>
          </w:p>
        </w:tc>
      </w:tr>
      <w:tr w:rsidR="00693B2F" w:rsidRPr="00693B2F" w:rsidTr="00A66914">
        <w:tc>
          <w:tcPr>
            <w:tcW w:w="5665" w:type="dxa"/>
            <w:vAlign w:val="bottom"/>
          </w:tcPr>
          <w:p w:rsidR="00693B2F" w:rsidRPr="00693B2F" w:rsidRDefault="00693B2F" w:rsidP="00693B2F">
            <w:pPr>
              <w:ind w:left="432"/>
              <w:rPr>
                <w:rFonts w:ascii="Arial" w:eastAsia="Calibri" w:hAnsi="Arial" w:cs="Arial"/>
                <w:color w:val="000000"/>
                <w:sz w:val="18"/>
                <w:szCs w:val="18"/>
              </w:rPr>
            </w:pPr>
            <w:r w:rsidRPr="00693B2F">
              <w:rPr>
                <w:rFonts w:ascii="Arial" w:eastAsia="Calibri" w:hAnsi="Arial" w:cs="Arial"/>
                <w:color w:val="000000"/>
                <w:sz w:val="18"/>
                <w:szCs w:val="18"/>
              </w:rPr>
              <w:t>Level of marijuana use (and/or availability) is a problem</w:t>
            </w:r>
          </w:p>
        </w:tc>
        <w:tc>
          <w:tcPr>
            <w:tcW w:w="72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12</w:t>
            </w:r>
          </w:p>
        </w:tc>
        <w:tc>
          <w:tcPr>
            <w:tcW w:w="11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6</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0.6</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4.0</w:t>
            </w:r>
          </w:p>
        </w:tc>
        <w:tc>
          <w:tcPr>
            <w:tcW w:w="117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1</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0.1</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1.2</w:t>
            </w:r>
          </w:p>
        </w:tc>
      </w:tr>
      <w:tr w:rsidR="00693B2F" w:rsidRPr="00693B2F" w:rsidTr="00A66914">
        <w:tc>
          <w:tcPr>
            <w:tcW w:w="5665" w:type="dxa"/>
            <w:vAlign w:val="bottom"/>
          </w:tcPr>
          <w:p w:rsidR="00693B2F" w:rsidRPr="00693B2F" w:rsidRDefault="00693B2F" w:rsidP="00693B2F">
            <w:pPr>
              <w:ind w:left="432"/>
              <w:rPr>
                <w:rFonts w:ascii="Arial" w:eastAsia="Calibri" w:hAnsi="Arial" w:cs="Arial"/>
                <w:color w:val="000000"/>
                <w:sz w:val="18"/>
                <w:szCs w:val="18"/>
              </w:rPr>
            </w:pPr>
            <w:r w:rsidRPr="00693B2F">
              <w:rPr>
                <w:rFonts w:ascii="Arial" w:eastAsia="Calibri" w:hAnsi="Arial" w:cs="Arial"/>
                <w:color w:val="000000"/>
                <w:sz w:val="18"/>
                <w:szCs w:val="18"/>
              </w:rPr>
              <w:t>Drinking and driving is a problem</w:t>
            </w:r>
          </w:p>
        </w:tc>
        <w:tc>
          <w:tcPr>
            <w:tcW w:w="72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13</w:t>
            </w:r>
          </w:p>
        </w:tc>
        <w:tc>
          <w:tcPr>
            <w:tcW w:w="11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4</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0.4</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2.7</w:t>
            </w:r>
          </w:p>
        </w:tc>
        <w:tc>
          <w:tcPr>
            <w:tcW w:w="117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3</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0.3</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3.5</w:t>
            </w:r>
          </w:p>
        </w:tc>
      </w:tr>
      <w:tr w:rsidR="00693B2F" w:rsidRPr="00693B2F" w:rsidTr="00A66914">
        <w:tc>
          <w:tcPr>
            <w:tcW w:w="5665" w:type="dxa"/>
            <w:vAlign w:val="bottom"/>
          </w:tcPr>
          <w:p w:rsidR="00693B2F" w:rsidRPr="00693B2F" w:rsidRDefault="00693B2F" w:rsidP="00693B2F">
            <w:pPr>
              <w:ind w:left="432"/>
              <w:rPr>
                <w:rFonts w:ascii="Arial" w:eastAsia="Calibri" w:hAnsi="Arial" w:cs="Arial"/>
                <w:color w:val="000000"/>
                <w:sz w:val="18"/>
                <w:szCs w:val="18"/>
              </w:rPr>
            </w:pPr>
            <w:r w:rsidRPr="00693B2F">
              <w:rPr>
                <w:rFonts w:ascii="Arial" w:eastAsia="Calibri" w:hAnsi="Arial" w:cs="Arial"/>
                <w:color w:val="000000"/>
                <w:sz w:val="18"/>
                <w:szCs w:val="18"/>
              </w:rPr>
              <w:t>The greatest alcohol and drug problems are in the urban areas (e.g. Burlington and Rutland)</w:t>
            </w:r>
          </w:p>
        </w:tc>
        <w:tc>
          <w:tcPr>
            <w:tcW w:w="72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14</w:t>
            </w:r>
          </w:p>
        </w:tc>
        <w:tc>
          <w:tcPr>
            <w:tcW w:w="11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1</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0.1</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0.7</w:t>
            </w:r>
          </w:p>
        </w:tc>
        <w:tc>
          <w:tcPr>
            <w:tcW w:w="117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0</w:t>
            </w:r>
          </w:p>
        </w:tc>
        <w:tc>
          <w:tcPr>
            <w:tcW w:w="144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0.0</w:t>
            </w:r>
          </w:p>
        </w:tc>
        <w:tc>
          <w:tcPr>
            <w:tcW w:w="1350" w:type="dxa"/>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0.0</w:t>
            </w:r>
          </w:p>
        </w:tc>
      </w:tr>
      <w:tr w:rsidR="00693B2F" w:rsidRPr="00693B2F" w:rsidTr="00A66914">
        <w:tc>
          <w:tcPr>
            <w:tcW w:w="5665" w:type="dxa"/>
            <w:tcBorders>
              <w:bottom w:val="single" w:sz="4" w:space="0" w:color="auto"/>
            </w:tcBorders>
            <w:vAlign w:val="bottom"/>
          </w:tcPr>
          <w:p w:rsidR="00693B2F" w:rsidRPr="00693B2F" w:rsidRDefault="00693B2F" w:rsidP="00693B2F">
            <w:pPr>
              <w:ind w:left="432"/>
              <w:rPr>
                <w:rFonts w:ascii="Arial" w:eastAsia="Calibri" w:hAnsi="Arial" w:cs="Arial"/>
                <w:color w:val="000000"/>
                <w:sz w:val="18"/>
                <w:szCs w:val="18"/>
              </w:rPr>
            </w:pPr>
            <w:r w:rsidRPr="00693B2F">
              <w:rPr>
                <w:rFonts w:ascii="Arial" w:eastAsia="Calibri" w:hAnsi="Arial" w:cs="Arial"/>
                <w:color w:val="000000"/>
                <w:sz w:val="18"/>
                <w:szCs w:val="18"/>
              </w:rPr>
              <w:t>Alcohol and/or drug use is common (and/or access is easy), but no problem was implied</w:t>
            </w:r>
          </w:p>
        </w:tc>
        <w:tc>
          <w:tcPr>
            <w:tcW w:w="720" w:type="dxa"/>
            <w:tcBorders>
              <w:bottom w:val="single" w:sz="4" w:space="0" w:color="auto"/>
            </w:tcBorders>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15</w:t>
            </w:r>
          </w:p>
        </w:tc>
        <w:tc>
          <w:tcPr>
            <w:tcW w:w="1140" w:type="dxa"/>
            <w:tcBorders>
              <w:bottom w:val="single" w:sz="4" w:space="0" w:color="auto"/>
            </w:tcBorders>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9</w:t>
            </w:r>
          </w:p>
        </w:tc>
        <w:tc>
          <w:tcPr>
            <w:tcW w:w="1440" w:type="dxa"/>
            <w:tcBorders>
              <w:bottom w:val="single" w:sz="4" w:space="0" w:color="auto"/>
            </w:tcBorders>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color w:val="000000"/>
                <w:sz w:val="18"/>
                <w:szCs w:val="18"/>
              </w:rPr>
              <w:t>0.9</w:t>
            </w:r>
          </w:p>
        </w:tc>
        <w:tc>
          <w:tcPr>
            <w:tcW w:w="1350" w:type="dxa"/>
            <w:tcBorders>
              <w:bottom w:val="single" w:sz="4" w:space="0" w:color="auto"/>
            </w:tcBorders>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6.0</w:t>
            </w:r>
          </w:p>
        </w:tc>
        <w:tc>
          <w:tcPr>
            <w:tcW w:w="1170" w:type="dxa"/>
            <w:tcBorders>
              <w:bottom w:val="single" w:sz="4" w:space="0" w:color="auto"/>
            </w:tcBorders>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0</w:t>
            </w:r>
          </w:p>
        </w:tc>
        <w:tc>
          <w:tcPr>
            <w:tcW w:w="1440" w:type="dxa"/>
            <w:tcBorders>
              <w:bottom w:val="single" w:sz="4" w:space="0" w:color="auto"/>
            </w:tcBorders>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0.0</w:t>
            </w:r>
          </w:p>
        </w:tc>
        <w:tc>
          <w:tcPr>
            <w:tcW w:w="1350" w:type="dxa"/>
            <w:tcBorders>
              <w:bottom w:val="single" w:sz="4" w:space="0" w:color="auto"/>
            </w:tcBorders>
            <w:vAlign w:val="center"/>
          </w:tcPr>
          <w:p w:rsidR="00693B2F" w:rsidRPr="00693B2F" w:rsidRDefault="00693B2F" w:rsidP="00693B2F">
            <w:pPr>
              <w:jc w:val="center"/>
              <w:rPr>
                <w:rFonts w:ascii="Arial" w:eastAsia="Calibri" w:hAnsi="Arial" w:cs="Arial"/>
                <w:sz w:val="18"/>
                <w:szCs w:val="18"/>
              </w:rPr>
            </w:pPr>
            <w:r w:rsidRPr="00693B2F">
              <w:rPr>
                <w:rFonts w:ascii="Arial" w:eastAsia="Calibri" w:hAnsi="Arial" w:cs="Arial"/>
                <w:sz w:val="18"/>
                <w:szCs w:val="18"/>
              </w:rPr>
              <w:t>0.0</w:t>
            </w:r>
          </w:p>
        </w:tc>
      </w:tr>
      <w:tr w:rsidR="00693B2F" w:rsidRPr="00693B2F" w:rsidTr="00A66914">
        <w:tc>
          <w:tcPr>
            <w:tcW w:w="5665" w:type="dxa"/>
            <w:shd w:val="clear" w:color="auto" w:fill="D9D9D9"/>
          </w:tcPr>
          <w:p w:rsidR="00693B2F" w:rsidRPr="00693B2F" w:rsidRDefault="00693B2F" w:rsidP="00693B2F">
            <w:pPr>
              <w:rPr>
                <w:rFonts w:ascii="Arial" w:eastAsia="Calibri" w:hAnsi="Arial" w:cs="Arial"/>
                <w:sz w:val="18"/>
                <w:szCs w:val="18"/>
              </w:rPr>
            </w:pPr>
            <w:r w:rsidRPr="00693B2F">
              <w:rPr>
                <w:rFonts w:ascii="Arial" w:eastAsia="Calibri" w:hAnsi="Arial" w:cs="Arial"/>
                <w:sz w:val="18"/>
                <w:szCs w:val="18"/>
              </w:rPr>
              <w:t>Comments on need for different approaches and perspectives</w:t>
            </w:r>
          </w:p>
        </w:tc>
        <w:tc>
          <w:tcPr>
            <w:tcW w:w="72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14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44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35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17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44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350" w:type="dxa"/>
            <w:shd w:val="clear" w:color="auto" w:fill="D9D9D9"/>
            <w:vAlign w:val="center"/>
          </w:tcPr>
          <w:p w:rsidR="00693B2F" w:rsidRPr="00693B2F" w:rsidRDefault="00693B2F" w:rsidP="00693B2F">
            <w:pPr>
              <w:jc w:val="center"/>
              <w:rPr>
                <w:rFonts w:ascii="Arial" w:eastAsia="Calibri" w:hAnsi="Arial" w:cs="Arial"/>
                <w:sz w:val="18"/>
                <w:szCs w:val="18"/>
              </w:rPr>
            </w:pP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Enforcement/prevention efforts should focus on hard drugs rather than marijuana (and/or alcohol)</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20</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11</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1.1</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7.4</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0.2</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2.3</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Marijuana should be legalized/is not harmful or a problem</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21</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18</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1.8</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12.1</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11</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1.1</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12.8</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Respondent uses marijuana for health and/or medical reasons</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50</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0.0</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0.0</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4</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0.4</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4.7</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Drinking age should be lowered</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22</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5</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0.5</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3.4</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3</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0.3</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3.5</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Do not support the "war on drugs" / focus should be on reducing harms, not imposing fines or incarceration</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23</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3</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0.3</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2.0</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0.2</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2.3</w:t>
            </w:r>
          </w:p>
        </w:tc>
      </w:tr>
      <w:tr w:rsidR="00693B2F" w:rsidRPr="00693B2F" w:rsidTr="00A66914">
        <w:tc>
          <w:tcPr>
            <w:tcW w:w="5665" w:type="dxa"/>
            <w:shd w:val="clear" w:color="auto" w:fill="D9D9D9"/>
          </w:tcPr>
          <w:p w:rsidR="00693B2F" w:rsidRPr="00693B2F" w:rsidRDefault="00693B2F" w:rsidP="00693B2F">
            <w:pPr>
              <w:rPr>
                <w:rFonts w:ascii="Arial" w:eastAsia="Calibri" w:hAnsi="Arial" w:cs="Arial"/>
                <w:sz w:val="18"/>
                <w:szCs w:val="18"/>
              </w:rPr>
            </w:pPr>
            <w:r w:rsidRPr="00693B2F">
              <w:rPr>
                <w:rFonts w:ascii="Arial" w:eastAsia="Calibri" w:hAnsi="Arial" w:cs="Arial"/>
                <w:sz w:val="18"/>
                <w:szCs w:val="18"/>
              </w:rPr>
              <w:t>Comments on need for enhanced services</w:t>
            </w:r>
          </w:p>
        </w:tc>
        <w:tc>
          <w:tcPr>
            <w:tcW w:w="720" w:type="dxa"/>
            <w:shd w:val="clear" w:color="auto" w:fill="D9D9D9"/>
            <w:vAlign w:val="center"/>
          </w:tcPr>
          <w:p w:rsidR="00693B2F" w:rsidRPr="00693B2F" w:rsidRDefault="00693B2F" w:rsidP="00693B2F">
            <w:pPr>
              <w:jc w:val="center"/>
              <w:rPr>
                <w:rFonts w:ascii="Arial" w:eastAsia="Calibri" w:hAnsi="Arial" w:cs="Arial"/>
                <w:color w:val="000000"/>
                <w:sz w:val="18"/>
                <w:szCs w:val="18"/>
              </w:rPr>
            </w:pPr>
          </w:p>
        </w:tc>
        <w:tc>
          <w:tcPr>
            <w:tcW w:w="1140" w:type="dxa"/>
            <w:shd w:val="clear" w:color="auto" w:fill="D9D9D9"/>
            <w:vAlign w:val="center"/>
          </w:tcPr>
          <w:p w:rsidR="00693B2F" w:rsidRPr="00693B2F" w:rsidRDefault="00693B2F" w:rsidP="00693B2F">
            <w:pPr>
              <w:jc w:val="center"/>
              <w:rPr>
                <w:rFonts w:ascii="Arial" w:eastAsia="Calibri" w:hAnsi="Arial" w:cs="Arial"/>
                <w:color w:val="000000"/>
                <w:sz w:val="18"/>
                <w:szCs w:val="18"/>
              </w:rPr>
            </w:pPr>
          </w:p>
        </w:tc>
        <w:tc>
          <w:tcPr>
            <w:tcW w:w="1440" w:type="dxa"/>
            <w:shd w:val="clear" w:color="auto" w:fill="D9D9D9"/>
            <w:vAlign w:val="center"/>
          </w:tcPr>
          <w:p w:rsidR="00693B2F" w:rsidRPr="00693B2F" w:rsidRDefault="00693B2F" w:rsidP="00693B2F">
            <w:pPr>
              <w:jc w:val="center"/>
              <w:rPr>
                <w:rFonts w:ascii="Arial" w:eastAsia="Calibri" w:hAnsi="Arial" w:cs="Arial"/>
                <w:color w:val="000000"/>
                <w:sz w:val="18"/>
                <w:szCs w:val="18"/>
              </w:rPr>
            </w:pPr>
          </w:p>
        </w:tc>
        <w:tc>
          <w:tcPr>
            <w:tcW w:w="1350" w:type="dxa"/>
            <w:shd w:val="clear" w:color="auto" w:fill="D9D9D9"/>
            <w:vAlign w:val="center"/>
          </w:tcPr>
          <w:p w:rsidR="00693B2F" w:rsidRPr="00693B2F" w:rsidRDefault="00693B2F" w:rsidP="00693B2F">
            <w:pPr>
              <w:jc w:val="center"/>
              <w:rPr>
                <w:rFonts w:ascii="Arial" w:eastAsia="Calibri" w:hAnsi="Arial" w:cs="Arial"/>
                <w:color w:val="000000"/>
                <w:sz w:val="18"/>
                <w:szCs w:val="18"/>
              </w:rPr>
            </w:pPr>
          </w:p>
        </w:tc>
        <w:tc>
          <w:tcPr>
            <w:tcW w:w="1170" w:type="dxa"/>
            <w:shd w:val="clear" w:color="auto" w:fill="D9D9D9"/>
            <w:vAlign w:val="center"/>
          </w:tcPr>
          <w:p w:rsidR="00693B2F" w:rsidRPr="00693B2F" w:rsidRDefault="00693B2F" w:rsidP="00693B2F">
            <w:pPr>
              <w:jc w:val="center"/>
              <w:rPr>
                <w:rFonts w:ascii="Arial" w:eastAsia="Calibri" w:hAnsi="Arial" w:cs="Arial"/>
                <w:color w:val="000000"/>
                <w:sz w:val="18"/>
                <w:szCs w:val="18"/>
              </w:rPr>
            </w:pPr>
          </w:p>
        </w:tc>
        <w:tc>
          <w:tcPr>
            <w:tcW w:w="1440" w:type="dxa"/>
            <w:shd w:val="clear" w:color="auto" w:fill="D9D9D9"/>
            <w:vAlign w:val="center"/>
          </w:tcPr>
          <w:p w:rsidR="00693B2F" w:rsidRPr="00693B2F" w:rsidRDefault="00693B2F" w:rsidP="00693B2F">
            <w:pPr>
              <w:jc w:val="center"/>
              <w:rPr>
                <w:rFonts w:ascii="Arial" w:eastAsia="Calibri" w:hAnsi="Arial" w:cs="Arial"/>
                <w:color w:val="000000"/>
                <w:sz w:val="18"/>
                <w:szCs w:val="18"/>
              </w:rPr>
            </w:pPr>
          </w:p>
        </w:tc>
        <w:tc>
          <w:tcPr>
            <w:tcW w:w="1350" w:type="dxa"/>
            <w:shd w:val="clear" w:color="auto" w:fill="D9D9D9"/>
            <w:vAlign w:val="center"/>
          </w:tcPr>
          <w:p w:rsidR="00693B2F" w:rsidRPr="00693B2F" w:rsidRDefault="00693B2F" w:rsidP="00693B2F">
            <w:pPr>
              <w:jc w:val="center"/>
              <w:rPr>
                <w:rFonts w:ascii="Arial" w:eastAsia="Calibri" w:hAnsi="Arial" w:cs="Arial"/>
                <w:color w:val="000000"/>
                <w:sz w:val="18"/>
                <w:szCs w:val="18"/>
              </w:rPr>
            </w:pP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Need more/better drug treatment options/better access to treatment</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30</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4</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0.4</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2.7</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0.0</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0.0</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Youth need more prevention education</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31</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0.2</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1.3</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0.2</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2.3</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Need enhanced enforcement and/or harsher punishment</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32</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12</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1.2</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8.1</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0.2</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2.3</w:t>
            </w:r>
          </w:p>
        </w:tc>
      </w:tr>
      <w:tr w:rsidR="00693B2F" w:rsidRPr="00693B2F" w:rsidTr="00A66914">
        <w:tc>
          <w:tcPr>
            <w:tcW w:w="5665" w:type="dxa"/>
            <w:tcBorders>
              <w:bottom w:val="single" w:sz="4" w:space="0" w:color="auto"/>
            </w:tcBorders>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Youth are bored/need more alternative activities</w:t>
            </w:r>
          </w:p>
        </w:tc>
        <w:tc>
          <w:tcPr>
            <w:tcW w:w="720" w:type="dxa"/>
            <w:tcBorders>
              <w:bottom w:val="single" w:sz="4" w:space="0" w:color="auto"/>
            </w:tcBorders>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33</w:t>
            </w:r>
          </w:p>
        </w:tc>
        <w:tc>
          <w:tcPr>
            <w:tcW w:w="1140" w:type="dxa"/>
            <w:tcBorders>
              <w:bottom w:val="single" w:sz="4" w:space="0" w:color="auto"/>
            </w:tcBorders>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w:t>
            </w:r>
          </w:p>
        </w:tc>
        <w:tc>
          <w:tcPr>
            <w:tcW w:w="1440" w:type="dxa"/>
            <w:tcBorders>
              <w:bottom w:val="single" w:sz="4" w:space="0" w:color="auto"/>
            </w:tcBorders>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0.1</w:t>
            </w:r>
          </w:p>
        </w:tc>
        <w:tc>
          <w:tcPr>
            <w:tcW w:w="1350" w:type="dxa"/>
            <w:tcBorders>
              <w:bottom w:val="single" w:sz="4" w:space="0" w:color="auto"/>
            </w:tcBorders>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0.7</w:t>
            </w:r>
          </w:p>
        </w:tc>
        <w:tc>
          <w:tcPr>
            <w:tcW w:w="1170" w:type="dxa"/>
            <w:tcBorders>
              <w:bottom w:val="single" w:sz="4" w:space="0" w:color="auto"/>
            </w:tcBorders>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w:t>
            </w:r>
          </w:p>
        </w:tc>
        <w:tc>
          <w:tcPr>
            <w:tcW w:w="1440" w:type="dxa"/>
            <w:tcBorders>
              <w:bottom w:val="single" w:sz="4" w:space="0" w:color="auto"/>
            </w:tcBorders>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0.0</w:t>
            </w:r>
          </w:p>
        </w:tc>
        <w:tc>
          <w:tcPr>
            <w:tcW w:w="1350" w:type="dxa"/>
            <w:tcBorders>
              <w:bottom w:val="single" w:sz="4" w:space="0" w:color="auto"/>
            </w:tcBorders>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0.0</w:t>
            </w:r>
          </w:p>
        </w:tc>
      </w:tr>
      <w:tr w:rsidR="00693B2F" w:rsidRPr="00693B2F" w:rsidTr="00A66914">
        <w:tc>
          <w:tcPr>
            <w:tcW w:w="5665" w:type="dxa"/>
            <w:shd w:val="clear" w:color="auto" w:fill="D9D9D9"/>
          </w:tcPr>
          <w:p w:rsidR="00693B2F" w:rsidRPr="00693B2F" w:rsidRDefault="00693B2F" w:rsidP="00693B2F">
            <w:pPr>
              <w:rPr>
                <w:rFonts w:ascii="Arial" w:eastAsia="Calibri" w:hAnsi="Arial" w:cs="Arial"/>
                <w:sz w:val="18"/>
                <w:szCs w:val="18"/>
              </w:rPr>
            </w:pPr>
            <w:r w:rsidRPr="00693B2F">
              <w:rPr>
                <w:rFonts w:ascii="Arial" w:eastAsia="Calibri" w:hAnsi="Arial" w:cs="Arial"/>
                <w:sz w:val="18"/>
                <w:szCs w:val="18"/>
              </w:rPr>
              <w:t>Other comments</w:t>
            </w:r>
          </w:p>
        </w:tc>
        <w:tc>
          <w:tcPr>
            <w:tcW w:w="72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14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44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35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17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440" w:type="dxa"/>
            <w:shd w:val="clear" w:color="auto" w:fill="D9D9D9"/>
            <w:vAlign w:val="center"/>
          </w:tcPr>
          <w:p w:rsidR="00693B2F" w:rsidRPr="00693B2F" w:rsidRDefault="00693B2F" w:rsidP="00693B2F">
            <w:pPr>
              <w:jc w:val="center"/>
              <w:rPr>
                <w:rFonts w:ascii="Arial" w:eastAsia="Calibri" w:hAnsi="Arial" w:cs="Arial"/>
                <w:sz w:val="18"/>
                <w:szCs w:val="18"/>
              </w:rPr>
            </w:pPr>
          </w:p>
        </w:tc>
        <w:tc>
          <w:tcPr>
            <w:tcW w:w="1350" w:type="dxa"/>
            <w:shd w:val="clear" w:color="auto" w:fill="D9D9D9"/>
            <w:vAlign w:val="center"/>
          </w:tcPr>
          <w:p w:rsidR="00693B2F" w:rsidRPr="00693B2F" w:rsidRDefault="00693B2F" w:rsidP="00693B2F">
            <w:pPr>
              <w:jc w:val="center"/>
              <w:rPr>
                <w:rFonts w:ascii="Arial" w:eastAsia="Calibri" w:hAnsi="Arial" w:cs="Arial"/>
                <w:sz w:val="18"/>
                <w:szCs w:val="18"/>
              </w:rPr>
            </w:pP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Explanation of answer(s)/personal anecdote</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40</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14</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1.4</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9.4</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21</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2.2</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24.4</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Concerns about accuracy of the data (due to not reaching the right people or to dishonest responses)</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42</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0.2</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1.3</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0.0</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sz w:val="18"/>
                <w:szCs w:val="18"/>
              </w:rPr>
              <w:t>0.0</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Would like to change something about the survey/disliked some of the questions or found them to be confusing</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43</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8</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0.8</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5.4</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10</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1.0</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11.6</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Liked the survey/thanks for doing this research</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44</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16</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1.6</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10.7</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7</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0.7</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8.1</w:t>
            </w:r>
          </w:p>
        </w:tc>
      </w:tr>
      <w:tr w:rsidR="00693B2F" w:rsidRPr="00693B2F" w:rsidTr="00A66914">
        <w:tc>
          <w:tcPr>
            <w:tcW w:w="5665" w:type="dxa"/>
          </w:tcPr>
          <w:p w:rsidR="00693B2F" w:rsidRPr="00693B2F" w:rsidRDefault="00693B2F" w:rsidP="00693B2F">
            <w:pPr>
              <w:ind w:left="432"/>
              <w:rPr>
                <w:rFonts w:ascii="Arial" w:eastAsia="Calibri" w:hAnsi="Arial" w:cs="Arial"/>
                <w:sz w:val="18"/>
                <w:szCs w:val="18"/>
              </w:rPr>
            </w:pPr>
            <w:r w:rsidRPr="00693B2F">
              <w:rPr>
                <w:rFonts w:ascii="Arial" w:eastAsia="Calibri" w:hAnsi="Arial" w:cs="Arial"/>
                <w:sz w:val="18"/>
                <w:szCs w:val="18"/>
              </w:rPr>
              <w:t>Miscellaneous</w:t>
            </w:r>
          </w:p>
        </w:tc>
        <w:tc>
          <w:tcPr>
            <w:tcW w:w="72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45</w:t>
            </w:r>
          </w:p>
        </w:tc>
        <w:tc>
          <w:tcPr>
            <w:tcW w:w="11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24</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2.5</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16.1</w:t>
            </w:r>
          </w:p>
        </w:tc>
        <w:tc>
          <w:tcPr>
            <w:tcW w:w="117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13</w:t>
            </w:r>
          </w:p>
        </w:tc>
        <w:tc>
          <w:tcPr>
            <w:tcW w:w="144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1.4</w:t>
            </w:r>
          </w:p>
        </w:tc>
        <w:tc>
          <w:tcPr>
            <w:tcW w:w="1350" w:type="dxa"/>
            <w:vAlign w:val="center"/>
          </w:tcPr>
          <w:p w:rsidR="00693B2F" w:rsidRPr="00693B2F" w:rsidRDefault="00693B2F" w:rsidP="00693B2F">
            <w:pPr>
              <w:jc w:val="center"/>
              <w:rPr>
                <w:rFonts w:ascii="Arial" w:eastAsia="Calibri" w:hAnsi="Arial" w:cs="Arial"/>
                <w:color w:val="000000"/>
                <w:sz w:val="18"/>
                <w:szCs w:val="18"/>
              </w:rPr>
            </w:pPr>
            <w:r w:rsidRPr="00693B2F">
              <w:rPr>
                <w:rFonts w:ascii="Arial" w:eastAsia="Calibri" w:hAnsi="Arial" w:cs="Arial"/>
                <w:color w:val="000000"/>
                <w:sz w:val="18"/>
                <w:szCs w:val="18"/>
              </w:rPr>
              <w:t>15.1</w:t>
            </w:r>
          </w:p>
        </w:tc>
      </w:tr>
    </w:tbl>
    <w:p w:rsidR="00693B2F" w:rsidRPr="00693B2F" w:rsidRDefault="00693B2F" w:rsidP="00693B2F">
      <w:pPr>
        <w:spacing w:before="40" w:after="0" w:line="240" w:lineRule="auto"/>
        <w:rPr>
          <w:rFonts w:ascii="Calibri" w:eastAsia="Calibri" w:hAnsi="Calibri" w:cs="Times New Roman"/>
        </w:rPr>
      </w:pPr>
      <w:r w:rsidRPr="00693B2F">
        <w:rPr>
          <w:rFonts w:ascii="Calibri" w:eastAsia="Calibri" w:hAnsi="Calibri" w:cs="Times New Roman"/>
          <w:vertAlign w:val="superscript"/>
        </w:rPr>
        <w:t>1</w:t>
      </w:r>
      <w:r w:rsidRPr="00693B2F">
        <w:rPr>
          <w:rFonts w:ascii="Calibri" w:eastAsia="Calibri" w:hAnsi="Calibri" w:cs="Times New Roman"/>
        </w:rPr>
        <w:t xml:space="preserve">N =977; </w:t>
      </w:r>
      <w:r w:rsidRPr="00693B2F">
        <w:rPr>
          <w:rFonts w:ascii="Calibri" w:eastAsia="Calibri" w:hAnsi="Calibri" w:cs="Times New Roman"/>
          <w:vertAlign w:val="superscript"/>
        </w:rPr>
        <w:t>2</w:t>
      </w:r>
      <w:r w:rsidRPr="00693B2F">
        <w:rPr>
          <w:rFonts w:ascii="Calibri" w:eastAsia="Calibri" w:hAnsi="Calibri" w:cs="Times New Roman"/>
        </w:rPr>
        <w:t xml:space="preserve">N =149; </w:t>
      </w:r>
      <w:r w:rsidRPr="00693B2F">
        <w:rPr>
          <w:rFonts w:ascii="Calibri" w:eastAsia="Calibri" w:hAnsi="Calibri" w:cs="Times New Roman"/>
          <w:vertAlign w:val="superscript"/>
        </w:rPr>
        <w:t>3</w:t>
      </w:r>
      <w:r w:rsidRPr="00693B2F">
        <w:rPr>
          <w:rFonts w:ascii="Calibri" w:eastAsia="Calibri" w:hAnsi="Calibri" w:cs="Times New Roman"/>
        </w:rPr>
        <w:t xml:space="preserve">N =966; </w:t>
      </w:r>
      <w:r w:rsidRPr="00693B2F">
        <w:rPr>
          <w:rFonts w:ascii="Calibri" w:eastAsia="Calibri" w:hAnsi="Calibri" w:cs="Times New Roman"/>
          <w:vertAlign w:val="superscript"/>
        </w:rPr>
        <w:t>4</w:t>
      </w:r>
      <w:r w:rsidRPr="00693B2F">
        <w:rPr>
          <w:rFonts w:ascii="Calibri" w:eastAsia="Calibri" w:hAnsi="Calibri" w:cs="Times New Roman"/>
        </w:rPr>
        <w:t>N =86</w:t>
      </w:r>
    </w:p>
    <w:p w:rsidR="00693B2F" w:rsidRDefault="00693B2F" w:rsidP="001A5C21">
      <w:pPr>
        <w:spacing w:after="0" w:line="240" w:lineRule="auto"/>
        <w:rPr>
          <w:rFonts w:ascii="Arial" w:eastAsia="Calibri" w:hAnsi="Arial" w:cs="Arial"/>
          <w:b/>
          <w:sz w:val="20"/>
          <w:szCs w:val="20"/>
        </w:rPr>
      </w:pPr>
    </w:p>
    <w:p w:rsidR="001A5C21" w:rsidRPr="001A5C21" w:rsidRDefault="001A5C21" w:rsidP="001A5C21">
      <w:pPr>
        <w:spacing w:after="0" w:line="240" w:lineRule="auto"/>
        <w:rPr>
          <w:rFonts w:ascii="Calibri" w:eastAsia="Calibri" w:hAnsi="Calibri" w:cs="Times New Roman"/>
        </w:rPr>
        <w:sectPr w:rsidR="001A5C21" w:rsidRPr="001A5C21" w:rsidSect="00AB7953">
          <w:pgSz w:w="15840" w:h="12240" w:orient="landscape"/>
          <w:pgMar w:top="1080" w:right="864" w:bottom="1080" w:left="864" w:header="720" w:footer="720" w:gutter="0"/>
          <w:cols w:space="720"/>
          <w:docGrid w:linePitch="360"/>
        </w:sectPr>
      </w:pPr>
      <w:bookmarkStart w:id="8" w:name="_Toc405384887"/>
    </w:p>
    <w:bookmarkEnd w:id="8"/>
    <w:p w:rsidR="00674ECD" w:rsidRDefault="001B0538" w:rsidP="001A5C21">
      <w:pPr>
        <w:keepNext/>
        <w:keepLines/>
        <w:spacing w:before="480" w:after="0" w:line="240" w:lineRule="auto"/>
        <w:outlineLvl w:val="0"/>
        <w:rPr>
          <w:rFonts w:ascii="Calibri" w:eastAsia="Calibri" w:hAnsi="Calibri" w:cs="Times New Roman"/>
          <w:b/>
          <w:bCs/>
          <w:i/>
          <w:color w:val="365F91"/>
          <w:sz w:val="28"/>
          <w:szCs w:val="28"/>
        </w:rPr>
      </w:pPr>
      <w:r>
        <w:rPr>
          <w:rFonts w:ascii="Calibri" w:eastAsia="Calibri" w:hAnsi="Calibri" w:cs="Times New Roman"/>
          <w:b/>
          <w:bCs/>
          <w:i/>
          <w:color w:val="365F91"/>
          <w:sz w:val="28"/>
          <w:szCs w:val="28"/>
        </w:rPr>
        <w:lastRenderedPageBreak/>
        <w:t>References</w:t>
      </w:r>
    </w:p>
    <w:p w:rsidR="00674ECD" w:rsidRDefault="00674ECD" w:rsidP="00674ECD">
      <w:pPr>
        <w:spacing w:after="0" w:line="240" w:lineRule="auto"/>
        <w:rPr>
          <w:rFonts w:ascii="Calibri" w:eastAsia="Calibri" w:hAnsi="Calibri" w:cs="Consolas"/>
          <w:szCs w:val="21"/>
        </w:rPr>
      </w:pPr>
    </w:p>
    <w:p w:rsidR="00674ECD" w:rsidRPr="00674ECD" w:rsidRDefault="00674ECD" w:rsidP="00674ECD">
      <w:pPr>
        <w:spacing w:after="0" w:line="240" w:lineRule="auto"/>
        <w:rPr>
          <w:rFonts w:ascii="Calibri" w:eastAsia="Calibri" w:hAnsi="Calibri" w:cs="Consolas"/>
          <w:szCs w:val="21"/>
        </w:rPr>
      </w:pPr>
    </w:p>
    <w:p w:rsidR="008A3694" w:rsidRPr="008A3694" w:rsidRDefault="008A3694" w:rsidP="008A3694">
      <w:pPr>
        <w:spacing w:after="0" w:line="240" w:lineRule="auto"/>
        <w:ind w:left="432" w:hanging="432"/>
        <w:rPr>
          <w:rFonts w:ascii="Calibri" w:eastAsia="Calibri" w:hAnsi="Calibri" w:cs="Consolas"/>
          <w:b/>
          <w:bCs/>
          <w:szCs w:val="21"/>
        </w:rPr>
      </w:pPr>
      <w:bookmarkStart w:id="9" w:name="_GoBack"/>
      <w:bookmarkEnd w:id="9"/>
      <w:r>
        <w:rPr>
          <w:rFonts w:ascii="Calibri" w:eastAsia="Calibri" w:hAnsi="Calibri" w:cs="Consolas"/>
          <w:szCs w:val="21"/>
        </w:rPr>
        <w:t xml:space="preserve">Arria, Amelia M. et al. (2015).  </w:t>
      </w:r>
      <w:r w:rsidRPr="008A3694">
        <w:rPr>
          <w:rFonts w:ascii="Calibri" w:eastAsia="Calibri" w:hAnsi="Calibri" w:cs="Consolas"/>
          <w:bCs/>
          <w:szCs w:val="21"/>
        </w:rPr>
        <w:t>The academic consequences of marijuana use during college</w:t>
      </w:r>
      <w:r w:rsidRPr="008A3694">
        <w:rPr>
          <w:rFonts w:ascii="Calibri" w:eastAsia="Calibri" w:hAnsi="Calibri" w:cs="Consolas"/>
          <w:bCs/>
          <w:i/>
          <w:szCs w:val="21"/>
        </w:rPr>
        <w:t xml:space="preserve">.  </w:t>
      </w:r>
      <w:r>
        <w:rPr>
          <w:rFonts w:ascii="Calibri" w:eastAsia="Calibri" w:hAnsi="Calibri" w:cs="Consolas"/>
          <w:i/>
          <w:szCs w:val="21"/>
        </w:rPr>
        <w:t xml:space="preserve">Psychology of Addictive Behaviors, </w:t>
      </w:r>
      <w:r>
        <w:rPr>
          <w:rFonts w:ascii="Calibri" w:eastAsia="Calibri" w:hAnsi="Calibri" w:cs="Consolas"/>
          <w:bCs/>
          <w:szCs w:val="21"/>
        </w:rPr>
        <w:t xml:space="preserve">29(3), </w:t>
      </w:r>
      <w:r w:rsidRPr="008A3694">
        <w:rPr>
          <w:rFonts w:ascii="Calibri" w:eastAsia="Calibri" w:hAnsi="Calibri" w:cs="Consolas"/>
          <w:bCs/>
          <w:szCs w:val="21"/>
        </w:rPr>
        <w:t>564-75.</w:t>
      </w:r>
    </w:p>
    <w:p w:rsidR="00674ECD" w:rsidRDefault="00674ECD" w:rsidP="00674ECD">
      <w:pPr>
        <w:spacing w:after="0" w:line="240" w:lineRule="auto"/>
        <w:ind w:left="432" w:hanging="432"/>
        <w:rPr>
          <w:rFonts w:ascii="Calibri" w:eastAsia="Calibri" w:hAnsi="Calibri" w:cs="Consolas"/>
          <w:szCs w:val="21"/>
        </w:rPr>
      </w:pPr>
    </w:p>
    <w:p w:rsidR="00674ECD" w:rsidRPr="00674ECD" w:rsidRDefault="008A3694" w:rsidP="00674ECD">
      <w:pPr>
        <w:ind w:left="432" w:hanging="432"/>
        <w:rPr>
          <w:rFonts w:ascii="Calibri" w:eastAsia="Calibri" w:hAnsi="Calibri" w:cs="Consolas"/>
          <w:b/>
          <w:bCs/>
          <w:szCs w:val="21"/>
        </w:rPr>
      </w:pPr>
      <w:r>
        <w:rPr>
          <w:rFonts w:ascii="Calibri" w:eastAsia="Calibri" w:hAnsi="Calibri" w:cs="Consolas"/>
          <w:szCs w:val="21"/>
        </w:rPr>
        <w:t>Daniels-Witt et al. (2017).</w:t>
      </w:r>
      <w:r w:rsidR="00674ECD">
        <w:rPr>
          <w:rFonts w:ascii="Calibri" w:eastAsia="Calibri" w:hAnsi="Calibri" w:cs="Consolas"/>
          <w:szCs w:val="21"/>
        </w:rPr>
        <w:t xml:space="preserve"> </w:t>
      </w:r>
      <w:r w:rsidR="00674ECD" w:rsidRPr="00674ECD">
        <w:rPr>
          <w:rFonts w:ascii="Calibri" w:eastAsia="Calibri" w:hAnsi="Calibri" w:cs="Consolas"/>
          <w:bCs/>
          <w:szCs w:val="21"/>
        </w:rPr>
        <w:t>The case for implementing the levels of prevention model: Opiate abuse on American college campuses</w:t>
      </w:r>
      <w:r>
        <w:rPr>
          <w:rFonts w:ascii="Calibri" w:eastAsia="Calibri" w:hAnsi="Calibri" w:cs="Consolas"/>
          <w:bCs/>
          <w:szCs w:val="21"/>
        </w:rPr>
        <w:t xml:space="preserve">.  </w:t>
      </w:r>
      <w:r w:rsidRPr="008A3694">
        <w:rPr>
          <w:rFonts w:ascii="Calibri" w:eastAsia="Calibri" w:hAnsi="Calibri" w:cs="Consolas"/>
          <w:bCs/>
          <w:i/>
          <w:szCs w:val="21"/>
        </w:rPr>
        <w:t>Journal of American College Health</w:t>
      </w:r>
      <w:r>
        <w:rPr>
          <w:rFonts w:ascii="Calibri" w:eastAsia="Calibri" w:hAnsi="Calibri" w:cs="Consolas"/>
          <w:bCs/>
          <w:szCs w:val="21"/>
        </w:rPr>
        <w:t>, 65(7), 518-524.</w:t>
      </w:r>
    </w:p>
    <w:p w:rsidR="00674ECD" w:rsidRDefault="00674ECD" w:rsidP="00674ECD">
      <w:pPr>
        <w:spacing w:after="0" w:line="240" w:lineRule="auto"/>
        <w:ind w:left="432" w:hanging="432"/>
        <w:rPr>
          <w:rFonts w:ascii="Calibri" w:eastAsia="Calibri" w:hAnsi="Calibri" w:cs="Consolas"/>
          <w:szCs w:val="21"/>
        </w:rPr>
      </w:pPr>
      <w:r w:rsidRPr="00674ECD">
        <w:rPr>
          <w:rFonts w:ascii="Calibri" w:eastAsia="Calibri" w:hAnsi="Calibri" w:cs="Consolas"/>
          <w:szCs w:val="21"/>
        </w:rPr>
        <w:t xml:space="preserve">Elliott, J. C., &amp; Carey, K. B. (2012). Correcting exaggerated marijuana use norms among college abstainers: a preliminary test of a preventive intervention. </w:t>
      </w:r>
      <w:r w:rsidRPr="00674ECD">
        <w:rPr>
          <w:rFonts w:ascii="Calibri" w:eastAsia="Calibri" w:hAnsi="Calibri" w:cs="Consolas"/>
          <w:i/>
          <w:szCs w:val="21"/>
        </w:rPr>
        <w:t>Journal of Studies on Alcohol and Drugs</w:t>
      </w:r>
      <w:r w:rsidRPr="00674ECD">
        <w:rPr>
          <w:rFonts w:ascii="Calibri" w:eastAsia="Calibri" w:hAnsi="Calibri" w:cs="Consolas"/>
          <w:szCs w:val="21"/>
        </w:rPr>
        <w:t>, 73(6), 976-980.</w:t>
      </w:r>
    </w:p>
    <w:p w:rsidR="00674ECD" w:rsidRDefault="00674ECD" w:rsidP="00674ECD">
      <w:pPr>
        <w:spacing w:after="0" w:line="240" w:lineRule="auto"/>
        <w:ind w:left="432" w:hanging="432"/>
        <w:rPr>
          <w:rFonts w:ascii="Calibri" w:eastAsia="Calibri" w:hAnsi="Calibri" w:cs="Consolas"/>
          <w:szCs w:val="21"/>
        </w:rPr>
      </w:pPr>
    </w:p>
    <w:p w:rsidR="00674ECD" w:rsidRDefault="00674ECD" w:rsidP="00674ECD">
      <w:pPr>
        <w:spacing w:after="0" w:line="240" w:lineRule="auto"/>
        <w:ind w:left="432" w:hanging="432"/>
        <w:rPr>
          <w:rFonts w:ascii="Calibri" w:eastAsia="Calibri" w:hAnsi="Calibri" w:cs="Consolas"/>
          <w:szCs w:val="21"/>
        </w:rPr>
      </w:pPr>
      <w:r w:rsidRPr="00674ECD">
        <w:rPr>
          <w:rFonts w:ascii="Calibri" w:eastAsia="Calibri" w:hAnsi="Calibri" w:cs="Consolas"/>
          <w:szCs w:val="21"/>
        </w:rPr>
        <w:t xml:space="preserve">Kilmer, J. R., Cronce, J. M., &amp; Larimer, M. E. (2013). College student drinking research from the 1940s to the future: where we have been and where we are going. </w:t>
      </w:r>
      <w:r w:rsidRPr="00674ECD">
        <w:rPr>
          <w:rFonts w:ascii="Calibri" w:eastAsia="Calibri" w:hAnsi="Calibri" w:cs="Consolas"/>
          <w:i/>
          <w:szCs w:val="21"/>
        </w:rPr>
        <w:t>Journal of studies on alcohol and drugs</w:t>
      </w:r>
      <w:r w:rsidRPr="00674ECD">
        <w:rPr>
          <w:rFonts w:ascii="Calibri" w:eastAsia="Calibri" w:hAnsi="Calibri" w:cs="Consolas"/>
          <w:szCs w:val="21"/>
        </w:rPr>
        <w:t>. Supplement, 75(Suppl 17), 26-35.</w:t>
      </w:r>
    </w:p>
    <w:p w:rsidR="008A3694" w:rsidRDefault="008A3694" w:rsidP="00674ECD">
      <w:pPr>
        <w:spacing w:after="0" w:line="240" w:lineRule="auto"/>
        <w:ind w:left="432" w:hanging="432"/>
        <w:rPr>
          <w:rFonts w:ascii="Calibri" w:eastAsia="Calibri" w:hAnsi="Calibri" w:cs="Consolas"/>
          <w:szCs w:val="21"/>
        </w:rPr>
      </w:pPr>
    </w:p>
    <w:p w:rsidR="008A3694" w:rsidRDefault="008A3694" w:rsidP="00674ECD">
      <w:pPr>
        <w:spacing w:after="0" w:line="240" w:lineRule="auto"/>
        <w:ind w:left="432" w:hanging="432"/>
        <w:rPr>
          <w:rFonts w:ascii="Calibri" w:eastAsia="Calibri" w:hAnsi="Calibri" w:cs="Consolas"/>
          <w:szCs w:val="21"/>
        </w:rPr>
      </w:pPr>
      <w:r>
        <w:rPr>
          <w:rFonts w:ascii="Calibri" w:eastAsia="Calibri" w:hAnsi="Calibri" w:cs="Consolas"/>
          <w:szCs w:val="21"/>
        </w:rPr>
        <w:t xml:space="preserve">Korn, Melissa, and Kamp, Jon (2017).  Fatal student opioid overdoses prompt colleges to action.  </w:t>
      </w:r>
      <w:r w:rsidRPr="008A3694">
        <w:rPr>
          <w:rFonts w:ascii="Calibri" w:eastAsia="Calibri" w:hAnsi="Calibri" w:cs="Consolas"/>
          <w:i/>
          <w:szCs w:val="21"/>
        </w:rPr>
        <w:t>The Wall Street Journal</w:t>
      </w:r>
      <w:r>
        <w:rPr>
          <w:rFonts w:ascii="Calibri" w:eastAsia="Calibri" w:hAnsi="Calibri" w:cs="Consolas"/>
          <w:szCs w:val="21"/>
        </w:rPr>
        <w:t xml:space="preserve">, May 7, 2017.  </w:t>
      </w:r>
    </w:p>
    <w:p w:rsidR="00F65813" w:rsidRDefault="00F65813" w:rsidP="00674ECD">
      <w:pPr>
        <w:spacing w:after="0" w:line="240" w:lineRule="auto"/>
        <w:ind w:left="432" w:hanging="432"/>
        <w:rPr>
          <w:rFonts w:ascii="Calibri" w:eastAsia="Calibri" w:hAnsi="Calibri" w:cs="Consolas"/>
          <w:szCs w:val="21"/>
        </w:rPr>
      </w:pPr>
    </w:p>
    <w:p w:rsidR="00F65813" w:rsidRPr="00674ECD" w:rsidRDefault="00F65813" w:rsidP="00674ECD">
      <w:pPr>
        <w:spacing w:after="0" w:line="240" w:lineRule="auto"/>
        <w:ind w:left="432" w:hanging="432"/>
        <w:rPr>
          <w:rFonts w:ascii="Calibri" w:eastAsia="Calibri" w:hAnsi="Calibri" w:cs="Consolas"/>
          <w:szCs w:val="21"/>
        </w:rPr>
      </w:pPr>
      <w:r>
        <w:rPr>
          <w:rFonts w:ascii="Calibri" w:eastAsia="Calibri" w:hAnsi="Calibri" w:cs="Consolas"/>
          <w:szCs w:val="21"/>
        </w:rPr>
        <w:t xml:space="preserve">NIAAA (no date).  Planning alcohol interventions using NIAAA’s College Alcohol Intervention Matrix (AIM). Downloaded from:  </w:t>
      </w:r>
      <w:hyperlink r:id="rId22" w:history="1">
        <w:r w:rsidRPr="00820AEB">
          <w:rPr>
            <w:rStyle w:val="Hyperlink"/>
            <w:rFonts w:ascii="Calibri" w:eastAsia="Calibri" w:hAnsi="Calibri" w:cs="Consolas"/>
            <w:szCs w:val="21"/>
          </w:rPr>
          <w:t>https://www.collegedrinkingprevention.gov/collegeaim/</w:t>
        </w:r>
      </w:hyperlink>
      <w:r>
        <w:rPr>
          <w:rFonts w:ascii="Calibri" w:eastAsia="Calibri" w:hAnsi="Calibri" w:cs="Consolas"/>
          <w:szCs w:val="21"/>
        </w:rPr>
        <w:t xml:space="preserve"> on Feb 12, 2018.</w:t>
      </w:r>
    </w:p>
    <w:p w:rsidR="00674ECD" w:rsidRPr="00674ECD" w:rsidRDefault="00674ECD" w:rsidP="00674ECD">
      <w:pPr>
        <w:spacing w:after="0" w:line="240" w:lineRule="auto"/>
        <w:ind w:left="432" w:hanging="432"/>
        <w:rPr>
          <w:rFonts w:ascii="Calibri" w:eastAsia="Calibri" w:hAnsi="Calibri" w:cs="Consolas"/>
          <w:szCs w:val="21"/>
        </w:rPr>
      </w:pPr>
    </w:p>
    <w:p w:rsidR="00674ECD" w:rsidRPr="00674ECD" w:rsidRDefault="00674ECD" w:rsidP="00674ECD">
      <w:pPr>
        <w:spacing w:after="0" w:line="240" w:lineRule="auto"/>
        <w:ind w:left="432" w:hanging="432"/>
        <w:rPr>
          <w:rFonts w:ascii="Calibri" w:eastAsia="Calibri" w:hAnsi="Calibri" w:cs="Consolas"/>
          <w:szCs w:val="21"/>
        </w:rPr>
      </w:pPr>
      <w:r w:rsidRPr="00674ECD">
        <w:rPr>
          <w:rFonts w:ascii="Calibri" w:eastAsia="Calibri" w:hAnsi="Calibri" w:cs="Consolas"/>
          <w:szCs w:val="21"/>
        </w:rPr>
        <w:t xml:space="preserve">Palfai, T. P., Saitz, R., Winter, M., et al. (2014). Web-based screening and brief intervention for student marijuana use in a university health center: pilot study to examine the implementation of eCHECKUP TO GO in different contexts. </w:t>
      </w:r>
      <w:r w:rsidRPr="00674ECD">
        <w:rPr>
          <w:rFonts w:ascii="Calibri" w:eastAsia="Calibri" w:hAnsi="Calibri" w:cs="Consolas"/>
          <w:i/>
          <w:szCs w:val="21"/>
        </w:rPr>
        <w:t>Addictive behaviors</w:t>
      </w:r>
      <w:r w:rsidRPr="00674ECD">
        <w:rPr>
          <w:rFonts w:ascii="Calibri" w:eastAsia="Calibri" w:hAnsi="Calibri" w:cs="Consolas"/>
          <w:szCs w:val="21"/>
        </w:rPr>
        <w:t>, 39(9), 1346-1352.</w:t>
      </w:r>
    </w:p>
    <w:p w:rsidR="00674ECD" w:rsidRPr="00674ECD" w:rsidRDefault="00674ECD" w:rsidP="00674ECD">
      <w:pPr>
        <w:spacing w:after="0" w:line="240" w:lineRule="auto"/>
        <w:ind w:left="432" w:hanging="432"/>
        <w:rPr>
          <w:rFonts w:ascii="Calibri" w:eastAsia="Calibri" w:hAnsi="Calibri" w:cs="Consolas"/>
          <w:szCs w:val="21"/>
        </w:rPr>
      </w:pPr>
    </w:p>
    <w:p w:rsidR="00674ECD" w:rsidRDefault="00674ECD" w:rsidP="00674ECD">
      <w:pPr>
        <w:spacing w:after="0" w:line="240" w:lineRule="auto"/>
        <w:ind w:left="432" w:hanging="432"/>
        <w:rPr>
          <w:rFonts w:ascii="Calibri" w:eastAsia="Calibri" w:hAnsi="Calibri" w:cs="Consolas"/>
          <w:color w:val="0563C1"/>
          <w:szCs w:val="21"/>
          <w:u w:val="single"/>
        </w:rPr>
      </w:pPr>
      <w:r w:rsidRPr="00674ECD">
        <w:rPr>
          <w:rFonts w:ascii="Calibri" w:eastAsia="Calibri" w:hAnsi="Calibri" w:cs="Consolas"/>
          <w:szCs w:val="21"/>
        </w:rPr>
        <w:t xml:space="preserve">Schulenberg, J. E., Johnston, L. D., O’Malley, P. M., Bachman, J. G., Miech, R. A. &amp; Patrick, M. E. (2017). Monitoring the Future national survey results on drug use, 1975–2016: Volume II, College students and adults ages 19–55. Ann Arbor: Institute for Social Research, The University of Michigan. Available at </w:t>
      </w:r>
      <w:hyperlink r:id="rId23" w:anchor="monographs" w:history="1">
        <w:r w:rsidRPr="00674ECD">
          <w:rPr>
            <w:rFonts w:ascii="Calibri" w:eastAsia="Calibri" w:hAnsi="Calibri" w:cs="Consolas"/>
            <w:color w:val="0563C1"/>
            <w:szCs w:val="21"/>
            <w:u w:val="single"/>
          </w:rPr>
          <w:t>http://monitoringthefuture.org/pubs.html#monographs</w:t>
        </w:r>
      </w:hyperlink>
      <w:r w:rsidR="00F65813">
        <w:rPr>
          <w:rFonts w:ascii="Calibri" w:eastAsia="Calibri" w:hAnsi="Calibri" w:cs="Consolas"/>
          <w:color w:val="0563C1"/>
          <w:szCs w:val="21"/>
          <w:u w:val="single"/>
        </w:rPr>
        <w:t xml:space="preserve"> .</w:t>
      </w:r>
    </w:p>
    <w:p w:rsidR="00F65813" w:rsidRDefault="00F65813" w:rsidP="00674ECD">
      <w:pPr>
        <w:spacing w:after="0" w:line="240" w:lineRule="auto"/>
        <w:ind w:left="432" w:hanging="432"/>
        <w:rPr>
          <w:rFonts w:ascii="Calibri" w:eastAsia="Calibri" w:hAnsi="Calibri" w:cs="Consolas"/>
          <w:color w:val="0563C1"/>
          <w:szCs w:val="21"/>
          <w:u w:val="single"/>
        </w:rPr>
      </w:pPr>
    </w:p>
    <w:p w:rsidR="00F65813" w:rsidRPr="00F65813" w:rsidRDefault="00F65813" w:rsidP="00F65813">
      <w:pPr>
        <w:spacing w:after="0" w:line="240" w:lineRule="auto"/>
        <w:ind w:left="432" w:hanging="432"/>
        <w:rPr>
          <w:rFonts w:ascii="Calibri" w:eastAsia="Calibri" w:hAnsi="Calibri" w:cs="Consolas"/>
          <w:bCs/>
          <w:szCs w:val="21"/>
        </w:rPr>
      </w:pPr>
      <w:r w:rsidRPr="00F65813">
        <w:rPr>
          <w:rFonts w:ascii="Calibri" w:eastAsia="Calibri" w:hAnsi="Calibri" w:cs="Consolas"/>
          <w:szCs w:val="21"/>
        </w:rPr>
        <w:t xml:space="preserve">Suerken, C.K. et al. (2016). </w:t>
      </w:r>
      <w:r w:rsidRPr="00F65813">
        <w:rPr>
          <w:rFonts w:ascii="Calibri" w:eastAsia="Calibri" w:hAnsi="Calibri" w:cs="Consolas"/>
          <w:bCs/>
          <w:szCs w:val="21"/>
        </w:rPr>
        <w:t>Marijuana use trajectories and academic outcomes among college students</w:t>
      </w:r>
      <w:r>
        <w:rPr>
          <w:rFonts w:ascii="Calibri" w:eastAsia="Calibri" w:hAnsi="Calibri" w:cs="Consolas"/>
          <w:bCs/>
          <w:szCs w:val="21"/>
        </w:rPr>
        <w:t xml:space="preserve">.  </w:t>
      </w:r>
      <w:hyperlink r:id="rId24" w:tooltip="Drug and alcohol dependence." w:history="1">
        <w:r w:rsidRPr="00F65813">
          <w:rPr>
            <w:rStyle w:val="Hyperlink"/>
            <w:rFonts w:ascii="Calibri" w:eastAsia="Calibri" w:hAnsi="Calibri" w:cs="Consolas"/>
            <w:i/>
            <w:color w:val="auto"/>
            <w:szCs w:val="21"/>
            <w:u w:val="none"/>
          </w:rPr>
          <w:t>Drug and Alcohol Dependence</w:t>
        </w:r>
        <w:r>
          <w:rPr>
            <w:rStyle w:val="Hyperlink"/>
            <w:rFonts w:ascii="Calibri" w:eastAsia="Calibri" w:hAnsi="Calibri" w:cs="Consolas"/>
            <w:color w:val="auto"/>
            <w:szCs w:val="21"/>
            <w:u w:val="none"/>
          </w:rPr>
          <w:t xml:space="preserve">, </w:t>
        </w:r>
      </w:hyperlink>
      <w:r>
        <w:rPr>
          <w:rFonts w:ascii="Calibri" w:eastAsia="Calibri" w:hAnsi="Calibri" w:cs="Consolas"/>
          <w:bCs/>
          <w:szCs w:val="21"/>
        </w:rPr>
        <w:t>1</w:t>
      </w:r>
      <w:r w:rsidRPr="00F65813">
        <w:rPr>
          <w:rFonts w:ascii="Calibri" w:eastAsia="Calibri" w:hAnsi="Calibri" w:cs="Consolas"/>
          <w:bCs/>
          <w:szCs w:val="21"/>
        </w:rPr>
        <w:t>62</w:t>
      </w:r>
      <w:r>
        <w:rPr>
          <w:rFonts w:ascii="Calibri" w:eastAsia="Calibri" w:hAnsi="Calibri" w:cs="Consolas"/>
          <w:bCs/>
          <w:szCs w:val="21"/>
        </w:rPr>
        <w:t xml:space="preserve">, </w:t>
      </w:r>
      <w:r w:rsidRPr="00F65813">
        <w:rPr>
          <w:rFonts w:ascii="Calibri" w:eastAsia="Calibri" w:hAnsi="Calibri" w:cs="Consolas"/>
          <w:bCs/>
          <w:szCs w:val="21"/>
        </w:rPr>
        <w:t>137-</w:t>
      </w:r>
      <w:r>
        <w:rPr>
          <w:rFonts w:ascii="Calibri" w:eastAsia="Calibri" w:hAnsi="Calibri" w:cs="Consolas"/>
          <w:bCs/>
          <w:szCs w:val="21"/>
        </w:rPr>
        <w:t>1</w:t>
      </w:r>
      <w:r w:rsidRPr="00F65813">
        <w:rPr>
          <w:rFonts w:ascii="Calibri" w:eastAsia="Calibri" w:hAnsi="Calibri" w:cs="Consolas"/>
          <w:bCs/>
          <w:szCs w:val="21"/>
        </w:rPr>
        <w:t>45</w:t>
      </w:r>
      <w:r>
        <w:rPr>
          <w:rFonts w:ascii="Calibri" w:eastAsia="Calibri" w:hAnsi="Calibri" w:cs="Consolas"/>
          <w:bCs/>
          <w:szCs w:val="21"/>
        </w:rPr>
        <w:t>.</w:t>
      </w:r>
    </w:p>
    <w:p w:rsidR="00F65813" w:rsidRPr="00F65813" w:rsidRDefault="00F65813" w:rsidP="00674ECD">
      <w:pPr>
        <w:spacing w:after="0" w:line="240" w:lineRule="auto"/>
        <w:ind w:left="432" w:hanging="432"/>
        <w:rPr>
          <w:rFonts w:ascii="Calibri" w:eastAsia="Calibri" w:hAnsi="Calibri" w:cs="Consolas"/>
          <w:szCs w:val="21"/>
          <w:u w:val="single"/>
        </w:rPr>
      </w:pPr>
    </w:p>
    <w:p w:rsidR="00674ECD" w:rsidRPr="00674ECD" w:rsidRDefault="00674ECD" w:rsidP="00674ECD">
      <w:pPr>
        <w:spacing w:after="0" w:line="240" w:lineRule="auto"/>
        <w:ind w:left="432" w:hanging="432"/>
        <w:rPr>
          <w:rFonts w:ascii="Calibri" w:eastAsia="Calibri" w:hAnsi="Calibri" w:cs="Consolas"/>
          <w:szCs w:val="21"/>
        </w:rPr>
      </w:pPr>
      <w:r w:rsidRPr="00674ECD">
        <w:rPr>
          <w:rFonts w:ascii="Calibri" w:eastAsia="Calibri" w:hAnsi="Calibri" w:cs="Consolas"/>
          <w:szCs w:val="21"/>
        </w:rPr>
        <w:t xml:space="preserve">White, A., &amp; Hingson, R. (2013). The burden of alcohol use: excessive alcohol consumption and related consequences among college students. </w:t>
      </w:r>
      <w:r w:rsidRPr="00674ECD">
        <w:rPr>
          <w:rFonts w:ascii="Calibri" w:eastAsia="Calibri" w:hAnsi="Calibri" w:cs="Consolas"/>
          <w:i/>
          <w:szCs w:val="21"/>
        </w:rPr>
        <w:t>Alcohol research: current reviews</w:t>
      </w:r>
      <w:r w:rsidRPr="00674ECD">
        <w:rPr>
          <w:rFonts w:ascii="Calibri" w:eastAsia="Calibri" w:hAnsi="Calibri" w:cs="Consolas"/>
          <w:szCs w:val="21"/>
        </w:rPr>
        <w:t>, 35(2), 201.</w:t>
      </w:r>
    </w:p>
    <w:p w:rsidR="00674ECD" w:rsidRPr="00674ECD" w:rsidRDefault="00674ECD" w:rsidP="00674ECD">
      <w:pPr>
        <w:spacing w:after="0" w:line="240" w:lineRule="auto"/>
        <w:rPr>
          <w:rFonts w:ascii="Calibri" w:eastAsia="Calibri" w:hAnsi="Calibri" w:cs="Consolas"/>
          <w:szCs w:val="21"/>
        </w:rPr>
      </w:pPr>
    </w:p>
    <w:p w:rsidR="00674ECD" w:rsidRPr="00674ECD" w:rsidRDefault="00674ECD" w:rsidP="00674ECD">
      <w:pPr>
        <w:spacing w:after="0" w:line="240" w:lineRule="auto"/>
        <w:rPr>
          <w:rFonts w:ascii="Calibri" w:eastAsia="Calibri" w:hAnsi="Calibri" w:cs="Calibri"/>
        </w:rPr>
      </w:pPr>
    </w:p>
    <w:p w:rsidR="001B0538" w:rsidRDefault="001B0538">
      <w:pPr>
        <w:rPr>
          <w:rFonts w:ascii="Calibri" w:eastAsia="Calibri" w:hAnsi="Calibri" w:cs="Times New Roman"/>
          <w:b/>
          <w:bCs/>
          <w:i/>
          <w:color w:val="365F91"/>
          <w:sz w:val="28"/>
          <w:szCs w:val="28"/>
        </w:rPr>
      </w:pPr>
      <w:r>
        <w:rPr>
          <w:rFonts w:ascii="Calibri" w:eastAsia="Calibri" w:hAnsi="Calibri" w:cs="Times New Roman"/>
          <w:b/>
          <w:bCs/>
          <w:i/>
          <w:color w:val="365F91"/>
          <w:sz w:val="28"/>
          <w:szCs w:val="28"/>
        </w:rPr>
        <w:br w:type="page"/>
      </w:r>
    </w:p>
    <w:p w:rsidR="001B0538" w:rsidRPr="001A5C21" w:rsidRDefault="001B0538" w:rsidP="001B0538">
      <w:pPr>
        <w:keepNext/>
        <w:keepLines/>
        <w:spacing w:before="480" w:after="0" w:line="240" w:lineRule="auto"/>
        <w:outlineLvl w:val="0"/>
        <w:rPr>
          <w:rFonts w:ascii="Calibri" w:eastAsia="Calibri" w:hAnsi="Calibri" w:cs="Times New Roman"/>
          <w:bCs/>
          <w:i/>
          <w:color w:val="365F91"/>
          <w:sz w:val="28"/>
          <w:szCs w:val="28"/>
        </w:rPr>
      </w:pPr>
      <w:r w:rsidRPr="001A5C21">
        <w:rPr>
          <w:rFonts w:ascii="Calibri" w:eastAsia="Calibri" w:hAnsi="Calibri" w:cs="Times New Roman"/>
          <w:b/>
          <w:bCs/>
          <w:i/>
          <w:color w:val="365F91"/>
          <w:sz w:val="28"/>
          <w:szCs w:val="28"/>
        </w:rPr>
        <w:lastRenderedPageBreak/>
        <w:t>Notes</w:t>
      </w:r>
    </w:p>
    <w:p w:rsidR="001B0538" w:rsidRDefault="001B0538" w:rsidP="001B0538">
      <w:pPr>
        <w:spacing w:after="0" w:line="240" w:lineRule="auto"/>
        <w:rPr>
          <w:rFonts w:ascii="Calibri" w:eastAsia="Calibri" w:hAnsi="Calibri" w:cs="Times New Roman"/>
          <w:sz w:val="24"/>
          <w:szCs w:val="24"/>
        </w:rPr>
      </w:pPr>
    </w:p>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9181"/>
      </w:tblGrid>
      <w:tr w:rsidR="001B0538" w:rsidTr="00F65813">
        <w:tc>
          <w:tcPr>
            <w:tcW w:w="432" w:type="dxa"/>
          </w:tcPr>
          <w:p w:rsidR="001B0538" w:rsidRPr="00A2242E" w:rsidRDefault="001B0538" w:rsidP="00A66914">
            <w:pPr>
              <w:jc w:val="right"/>
              <w:rPr>
                <w:rFonts w:eastAsia="Calibri" w:cs="Arial"/>
              </w:rPr>
            </w:pPr>
            <w:r w:rsidRPr="00A2242E">
              <w:rPr>
                <w:rFonts w:eastAsia="Calibri" w:cs="Arial"/>
              </w:rPr>
              <w:t>1.</w:t>
            </w:r>
          </w:p>
        </w:tc>
        <w:tc>
          <w:tcPr>
            <w:tcW w:w="9181" w:type="dxa"/>
          </w:tcPr>
          <w:p w:rsidR="001B0538" w:rsidRPr="00A2242E" w:rsidRDefault="001B0538" w:rsidP="00A66914">
            <w:pPr>
              <w:rPr>
                <w:rFonts w:eastAsia="Calibri" w:cs="Arial"/>
              </w:rPr>
            </w:pPr>
            <w:bookmarkStart w:id="10" w:name="_Hlk510086833"/>
            <w:r w:rsidRPr="00A2242E">
              <w:rPr>
                <w:rFonts w:eastAsia="Calibri" w:cs="Arial"/>
              </w:rPr>
              <w:t>The VDH statewide repo</w:t>
            </w:r>
            <w:r w:rsidR="00F65813" w:rsidRPr="00A2242E">
              <w:rPr>
                <w:rFonts w:eastAsia="Calibri" w:cs="Arial"/>
              </w:rPr>
              <w:t>rt is available from</w:t>
            </w:r>
            <w:r w:rsidRPr="00A2242E">
              <w:rPr>
                <w:rFonts w:eastAsia="Calibri" w:cs="Arial"/>
              </w:rPr>
              <w:t>:</w:t>
            </w:r>
          </w:p>
          <w:p w:rsidR="001B0538" w:rsidRPr="00A2242E" w:rsidRDefault="001B0538" w:rsidP="00A66914">
            <w:pPr>
              <w:rPr>
                <w:rFonts w:eastAsia="Calibri" w:cs="Arial"/>
              </w:rPr>
            </w:pPr>
          </w:p>
          <w:p w:rsidR="00F65813" w:rsidRPr="00A2242E" w:rsidRDefault="00290F4D" w:rsidP="00A66914">
            <w:pPr>
              <w:rPr>
                <w:rFonts w:eastAsia="Calibri" w:cs="Arial"/>
              </w:rPr>
            </w:pPr>
            <w:hyperlink r:id="rId25" w:history="1">
              <w:r w:rsidR="00F65813" w:rsidRPr="00A2242E">
                <w:rPr>
                  <w:rStyle w:val="Hyperlink"/>
                  <w:rFonts w:eastAsia="Calibri" w:cs="Arial"/>
                </w:rPr>
                <w:t>http://www.healthvermont.gov/sites/default/files/documents/pdf/hsvr_collegehealth_2016.pdf</w:t>
              </w:r>
            </w:hyperlink>
          </w:p>
          <w:bookmarkEnd w:id="10"/>
          <w:p w:rsidR="001B0538" w:rsidRPr="00A2242E" w:rsidRDefault="001B0538" w:rsidP="00F65813">
            <w:pPr>
              <w:rPr>
                <w:rFonts w:eastAsia="Calibri" w:cs="Arial"/>
              </w:rPr>
            </w:pPr>
            <w:r w:rsidRPr="00A2242E">
              <w:rPr>
                <w:rFonts w:eastAsia="Calibri" w:cs="Arial"/>
              </w:rPr>
              <w:t xml:space="preserve">    </w:t>
            </w:r>
          </w:p>
        </w:tc>
      </w:tr>
      <w:tr w:rsidR="001B0538" w:rsidTr="00F65813">
        <w:tc>
          <w:tcPr>
            <w:tcW w:w="432" w:type="dxa"/>
          </w:tcPr>
          <w:p w:rsidR="001B0538" w:rsidRPr="00A2242E" w:rsidRDefault="001B0538" w:rsidP="00A66914">
            <w:pPr>
              <w:jc w:val="right"/>
              <w:rPr>
                <w:rFonts w:eastAsia="Calibri" w:cs="Arial"/>
              </w:rPr>
            </w:pPr>
            <w:r w:rsidRPr="00A2242E">
              <w:rPr>
                <w:rFonts w:eastAsia="Calibri" w:cs="Arial"/>
              </w:rPr>
              <w:t>2.</w:t>
            </w:r>
          </w:p>
        </w:tc>
        <w:tc>
          <w:tcPr>
            <w:tcW w:w="9181" w:type="dxa"/>
          </w:tcPr>
          <w:p w:rsidR="001B0538" w:rsidRPr="00A2242E" w:rsidRDefault="00A2242E" w:rsidP="00A66914">
            <w:pPr>
              <w:rPr>
                <w:rFonts w:eastAsia="Calibri" w:cs="Arial"/>
              </w:rPr>
            </w:pPr>
            <w:r>
              <w:rPr>
                <w:rFonts w:eastAsia="Calibri" w:cs="Arial"/>
              </w:rPr>
              <w:t xml:space="preserve">Printable copies of the </w:t>
            </w:r>
            <w:r w:rsidR="001B0538" w:rsidRPr="00A2242E">
              <w:rPr>
                <w:rFonts w:eastAsia="Calibri" w:cs="Arial"/>
              </w:rPr>
              <w:t>Vermont Young Adult Survey</w:t>
            </w:r>
            <w:r>
              <w:rPr>
                <w:rFonts w:eastAsia="Calibri" w:cs="Arial"/>
              </w:rPr>
              <w:t>s are</w:t>
            </w:r>
            <w:r w:rsidR="001B0538" w:rsidRPr="00A2242E">
              <w:rPr>
                <w:rFonts w:eastAsia="Calibri" w:cs="Arial"/>
              </w:rPr>
              <w:t xml:space="preserve"> available at:</w:t>
            </w:r>
          </w:p>
          <w:p w:rsidR="00A2242E" w:rsidRDefault="00A2242E" w:rsidP="00A2242E">
            <w:pPr>
              <w:rPr>
                <w:rFonts w:eastAsia="Calibri" w:cs="Arial"/>
                <w:u w:val="single"/>
              </w:rPr>
            </w:pPr>
          </w:p>
          <w:p w:rsidR="007C378A" w:rsidRPr="007C378A" w:rsidRDefault="00290F4D" w:rsidP="007C378A">
            <w:pPr>
              <w:rPr>
                <w:rFonts w:eastAsia="Calibri" w:cs="Arial"/>
                <w:u w:val="single"/>
              </w:rPr>
            </w:pPr>
            <w:hyperlink r:id="rId26" w:history="1">
              <w:r w:rsidR="007C378A" w:rsidRPr="007C378A">
                <w:rPr>
                  <w:rStyle w:val="Hyperlink"/>
                  <w:rFonts w:eastAsia="Calibri" w:cs="Arial"/>
                </w:rPr>
                <w:t>http://www.pire.org/documents/Vermont_PFS_Eval/VT_PFS_YAS2014_Survey_Items.pdf</w:t>
              </w:r>
            </w:hyperlink>
            <w:r w:rsidR="007C378A">
              <w:rPr>
                <w:rFonts w:eastAsia="Calibri" w:cs="Arial"/>
                <w:u w:val="single"/>
              </w:rPr>
              <w:t xml:space="preserve"> (for 2014)</w:t>
            </w:r>
          </w:p>
          <w:p w:rsidR="00A2242E" w:rsidRPr="007C378A" w:rsidRDefault="00A2242E" w:rsidP="00A2242E">
            <w:pPr>
              <w:rPr>
                <w:rFonts w:eastAsia="Calibri" w:cs="Arial"/>
              </w:rPr>
            </w:pPr>
          </w:p>
          <w:p w:rsidR="007C378A" w:rsidRDefault="00290F4D" w:rsidP="007C378A">
            <w:pPr>
              <w:rPr>
                <w:rFonts w:eastAsia="Calibri" w:cs="Arial"/>
              </w:rPr>
            </w:pPr>
            <w:hyperlink r:id="rId27" w:history="1">
              <w:r w:rsidR="005D0307" w:rsidRPr="005D0307">
                <w:rPr>
                  <w:rFonts w:eastAsia="Calibri" w:cs="Arial"/>
                  <w:color w:val="0563C1"/>
                  <w:u w:val="single"/>
                </w:rPr>
                <w:t>http://www.pire.org/documents/Vermont_PFS_Eval/YAS questions 2016.pdf</w:t>
              </w:r>
            </w:hyperlink>
            <w:r w:rsidR="007C378A">
              <w:rPr>
                <w:rFonts w:eastAsia="Calibri" w:cs="Arial"/>
                <w:color w:val="0563C1"/>
              </w:rPr>
              <w:t xml:space="preserve"> </w:t>
            </w:r>
            <w:r w:rsidR="007C378A">
              <w:rPr>
                <w:rFonts w:eastAsia="Calibri" w:cs="Arial"/>
              </w:rPr>
              <w:t>(for 2016)</w:t>
            </w:r>
          </w:p>
          <w:p w:rsidR="001B0538" w:rsidRPr="00A2242E" w:rsidRDefault="005D0307" w:rsidP="007C378A">
            <w:pPr>
              <w:rPr>
                <w:rFonts w:eastAsia="Calibri" w:cs="Arial"/>
              </w:rPr>
            </w:pPr>
            <w:r w:rsidRPr="005D0307">
              <w:rPr>
                <w:rFonts w:eastAsia="Calibri" w:cs="Times New Roman"/>
                <w:color w:val="0563C1"/>
                <w:u w:val="single"/>
              </w:rPr>
              <w:br w:type="page"/>
            </w:r>
          </w:p>
        </w:tc>
      </w:tr>
      <w:tr w:rsidR="001B0538" w:rsidTr="00F65813">
        <w:tc>
          <w:tcPr>
            <w:tcW w:w="432" w:type="dxa"/>
          </w:tcPr>
          <w:p w:rsidR="001B0538" w:rsidRPr="00A2242E" w:rsidRDefault="001B0538" w:rsidP="00A66914">
            <w:pPr>
              <w:jc w:val="right"/>
              <w:rPr>
                <w:rFonts w:eastAsia="Calibri" w:cs="Arial"/>
              </w:rPr>
            </w:pPr>
            <w:r w:rsidRPr="00A2242E">
              <w:rPr>
                <w:rFonts w:eastAsia="Calibri" w:cs="Arial"/>
              </w:rPr>
              <w:t>3.</w:t>
            </w:r>
          </w:p>
        </w:tc>
        <w:tc>
          <w:tcPr>
            <w:tcW w:w="9181" w:type="dxa"/>
          </w:tcPr>
          <w:p w:rsidR="00E30B7B" w:rsidRPr="00A2242E" w:rsidRDefault="004720B6" w:rsidP="00F65813">
            <w:pPr>
              <w:rPr>
                <w:rFonts w:eastAsia="Calibri" w:cs="Arial"/>
                <w:bCs/>
              </w:rPr>
            </w:pPr>
            <w:r w:rsidRPr="00A2242E">
              <w:rPr>
                <w:rFonts w:eastAsia="Calibri" w:cs="Arial"/>
                <w:bCs/>
              </w:rPr>
              <w:t>Although some respondents to the 2014 survey were recruited through mailed postcards (approx</w:t>
            </w:r>
            <w:r w:rsidR="00F65813" w:rsidRPr="00A2242E">
              <w:rPr>
                <w:rFonts w:eastAsia="Calibri" w:cs="Arial"/>
                <w:bCs/>
              </w:rPr>
              <w:t>imately 12 percent of the total 2014 sample)</w:t>
            </w:r>
            <w:r w:rsidRPr="00A2242E">
              <w:rPr>
                <w:rFonts w:eastAsia="Calibri" w:cs="Arial"/>
                <w:bCs/>
              </w:rPr>
              <w:t>, these respondent</w:t>
            </w:r>
            <w:r w:rsidR="005E7707" w:rsidRPr="00A2242E">
              <w:rPr>
                <w:rFonts w:eastAsia="Calibri" w:cs="Arial"/>
                <w:bCs/>
              </w:rPr>
              <w:t>s</w:t>
            </w:r>
            <w:r w:rsidRPr="00A2242E">
              <w:rPr>
                <w:rFonts w:eastAsia="Calibri" w:cs="Arial"/>
                <w:bCs/>
              </w:rPr>
              <w:t xml:space="preserve"> were </w:t>
            </w:r>
            <w:r w:rsidR="00F65813" w:rsidRPr="00A2242E">
              <w:rPr>
                <w:rFonts w:eastAsia="Calibri" w:cs="Arial"/>
                <w:bCs/>
              </w:rPr>
              <w:t xml:space="preserve">excluded from </w:t>
            </w:r>
            <w:r w:rsidRPr="00A2242E">
              <w:rPr>
                <w:rFonts w:eastAsia="Calibri" w:cs="Arial"/>
                <w:bCs/>
              </w:rPr>
              <w:t>all the tables in this report in order to make the 2014 sample more comparable to 2016.</w:t>
            </w:r>
          </w:p>
          <w:p w:rsidR="005E7707" w:rsidRPr="00A2242E" w:rsidRDefault="005E7707" w:rsidP="00F65813">
            <w:pPr>
              <w:rPr>
                <w:rFonts w:eastAsia="Calibri" w:cs="Arial"/>
              </w:rPr>
            </w:pPr>
          </w:p>
        </w:tc>
      </w:tr>
      <w:tr w:rsidR="001B0538" w:rsidTr="00F65813">
        <w:tc>
          <w:tcPr>
            <w:tcW w:w="432" w:type="dxa"/>
          </w:tcPr>
          <w:p w:rsidR="001B0538" w:rsidRPr="00A2242E" w:rsidRDefault="001B0538" w:rsidP="00A66914">
            <w:pPr>
              <w:jc w:val="right"/>
              <w:rPr>
                <w:rFonts w:eastAsia="Calibri" w:cs="Arial"/>
              </w:rPr>
            </w:pPr>
            <w:r w:rsidRPr="00A2242E">
              <w:rPr>
                <w:rFonts w:eastAsia="Calibri" w:cs="Arial"/>
              </w:rPr>
              <w:t>4.</w:t>
            </w:r>
          </w:p>
        </w:tc>
        <w:tc>
          <w:tcPr>
            <w:tcW w:w="9181" w:type="dxa"/>
          </w:tcPr>
          <w:p w:rsidR="001B0538" w:rsidRPr="00A2242E" w:rsidRDefault="00E30B7B" w:rsidP="00440E67">
            <w:pPr>
              <w:spacing w:after="200"/>
              <w:rPr>
                <w:rFonts w:eastAsia="Calibri" w:cs="Arial"/>
              </w:rPr>
            </w:pPr>
            <w:r w:rsidRPr="00A2242E">
              <w:rPr>
                <w:rFonts w:eastAsia="Calibri" w:cs="Arial"/>
              </w:rPr>
              <w:t>County definitions were altered slightly to accommodate inclusion of three townships that were outside the primary county served by the one of the PFS grantees.  All other PFS grantee service areas were defined by</w:t>
            </w:r>
            <w:r w:rsidR="00440E67" w:rsidRPr="00A2242E">
              <w:rPr>
                <w:rFonts w:eastAsia="Calibri" w:cs="Arial"/>
              </w:rPr>
              <w:t xml:space="preserve"> intact counties.  T</w:t>
            </w:r>
            <w:r w:rsidRPr="00A2242E">
              <w:rPr>
                <w:rFonts w:eastAsia="Calibri" w:cs="Arial"/>
              </w:rPr>
              <w:t xml:space="preserve">he two smallest </w:t>
            </w:r>
            <w:r w:rsidR="00440E67" w:rsidRPr="00A2242E">
              <w:rPr>
                <w:rFonts w:eastAsia="Calibri" w:cs="Arial"/>
              </w:rPr>
              <w:t xml:space="preserve">pairs of neighboring </w:t>
            </w:r>
            <w:r w:rsidRPr="00A2242E">
              <w:rPr>
                <w:rFonts w:eastAsia="Calibri" w:cs="Arial"/>
              </w:rPr>
              <w:t>counties</w:t>
            </w:r>
            <w:r w:rsidR="00440E67" w:rsidRPr="00A2242E">
              <w:rPr>
                <w:rFonts w:eastAsia="Calibri" w:cs="Arial"/>
              </w:rPr>
              <w:t>, however,</w:t>
            </w:r>
            <w:r w:rsidRPr="00A2242E">
              <w:rPr>
                <w:rFonts w:eastAsia="Calibri" w:cs="Arial"/>
              </w:rPr>
              <w:t xml:space="preserve"> were combined prior to calculation of the weights.</w:t>
            </w:r>
          </w:p>
        </w:tc>
      </w:tr>
      <w:tr w:rsidR="001B0538" w:rsidTr="00F65813">
        <w:tc>
          <w:tcPr>
            <w:tcW w:w="432" w:type="dxa"/>
          </w:tcPr>
          <w:p w:rsidR="001B0538" w:rsidRPr="00A2242E" w:rsidRDefault="00D11805" w:rsidP="00A66914">
            <w:pPr>
              <w:jc w:val="right"/>
              <w:rPr>
                <w:rFonts w:eastAsia="Calibri" w:cs="Arial"/>
              </w:rPr>
            </w:pPr>
            <w:r w:rsidRPr="00A2242E">
              <w:rPr>
                <w:rFonts w:eastAsia="Calibri" w:cs="Arial"/>
              </w:rPr>
              <w:t>5.</w:t>
            </w:r>
          </w:p>
        </w:tc>
        <w:tc>
          <w:tcPr>
            <w:tcW w:w="9181" w:type="dxa"/>
          </w:tcPr>
          <w:p w:rsidR="001B0538" w:rsidRPr="00A2242E" w:rsidRDefault="00440E67" w:rsidP="00A66914">
            <w:pPr>
              <w:rPr>
                <w:rFonts w:eastAsia="Calibri" w:cs="Arial"/>
              </w:rPr>
            </w:pPr>
            <w:r w:rsidRPr="00A2242E">
              <w:rPr>
                <w:rFonts w:eastAsia="Calibri" w:cs="Arial"/>
              </w:rPr>
              <w:t>The distributions for the demographic variables are provided for both the weighted data (Table A3) and the raw unweighted data (Table A4).</w:t>
            </w:r>
          </w:p>
          <w:p w:rsidR="005E7707" w:rsidRPr="00A2242E" w:rsidRDefault="005E7707" w:rsidP="00A66914">
            <w:pPr>
              <w:rPr>
                <w:rFonts w:eastAsia="Calibri" w:cs="Arial"/>
              </w:rPr>
            </w:pPr>
          </w:p>
        </w:tc>
      </w:tr>
      <w:tr w:rsidR="00440E67" w:rsidTr="00F65813">
        <w:tc>
          <w:tcPr>
            <w:tcW w:w="432" w:type="dxa"/>
          </w:tcPr>
          <w:p w:rsidR="00440E67" w:rsidRPr="00A2242E" w:rsidRDefault="00440E67" w:rsidP="00440E67">
            <w:pPr>
              <w:jc w:val="right"/>
              <w:rPr>
                <w:rFonts w:eastAsia="Calibri" w:cs="Arial"/>
              </w:rPr>
            </w:pPr>
            <w:r w:rsidRPr="00A2242E">
              <w:rPr>
                <w:rFonts w:eastAsia="Calibri" w:cs="Arial"/>
              </w:rPr>
              <w:t>6.</w:t>
            </w:r>
          </w:p>
        </w:tc>
        <w:tc>
          <w:tcPr>
            <w:tcW w:w="9181" w:type="dxa"/>
          </w:tcPr>
          <w:p w:rsidR="00440E67" w:rsidRPr="00A2242E" w:rsidRDefault="00440E67" w:rsidP="00440E67">
            <w:pPr>
              <w:rPr>
                <w:rFonts w:eastAsia="Calibri" w:cs="Times New Roman"/>
              </w:rPr>
            </w:pPr>
            <w:r w:rsidRPr="00A2242E">
              <w:rPr>
                <w:rFonts w:eastAsia="Calibri" w:cs="Times New Roman"/>
              </w:rPr>
              <w:t xml:space="preserve">Note that weighting the data forced the distributions of age group and sex to reflect their actual distributions in the population.  </w:t>
            </w:r>
          </w:p>
          <w:p w:rsidR="005E7707" w:rsidRPr="00A2242E" w:rsidRDefault="005E7707" w:rsidP="00440E67">
            <w:pPr>
              <w:rPr>
                <w:rFonts w:eastAsia="Calibri" w:cs="Arial"/>
              </w:rPr>
            </w:pPr>
          </w:p>
        </w:tc>
      </w:tr>
      <w:tr w:rsidR="00440E67" w:rsidTr="00F65813">
        <w:tc>
          <w:tcPr>
            <w:tcW w:w="432" w:type="dxa"/>
          </w:tcPr>
          <w:p w:rsidR="00440E67" w:rsidRPr="00A2242E" w:rsidRDefault="00440E67" w:rsidP="00440E67">
            <w:pPr>
              <w:jc w:val="right"/>
              <w:rPr>
                <w:rFonts w:eastAsia="Calibri" w:cs="Arial"/>
              </w:rPr>
            </w:pPr>
            <w:r w:rsidRPr="00A2242E">
              <w:rPr>
                <w:rFonts w:eastAsia="Calibri" w:cs="Arial"/>
              </w:rPr>
              <w:t>7.</w:t>
            </w:r>
          </w:p>
        </w:tc>
        <w:tc>
          <w:tcPr>
            <w:tcW w:w="9181" w:type="dxa"/>
          </w:tcPr>
          <w:p w:rsidR="00440E67" w:rsidRPr="00A2242E" w:rsidRDefault="00440E67" w:rsidP="00440E67">
            <w:pPr>
              <w:rPr>
                <w:rFonts w:eastAsia="Calibri" w:cs="Arial"/>
              </w:rPr>
            </w:pPr>
            <w:r w:rsidRPr="00A2242E">
              <w:rPr>
                <w:rFonts w:eastAsia="Calibri" w:cs="Arial"/>
              </w:rPr>
              <w:t xml:space="preserve">Binge drinking is defined as having 5 or more drinks (if male) or 4 or more drinks (if female) on a single occasion. </w:t>
            </w:r>
          </w:p>
        </w:tc>
      </w:tr>
      <w:tr w:rsidR="00B6055C" w:rsidTr="00F65813">
        <w:tc>
          <w:tcPr>
            <w:tcW w:w="432" w:type="dxa"/>
          </w:tcPr>
          <w:p w:rsidR="00B6055C" w:rsidRPr="00A2242E" w:rsidRDefault="00B6055C" w:rsidP="00440E67">
            <w:pPr>
              <w:jc w:val="right"/>
              <w:rPr>
                <w:rFonts w:eastAsia="Calibri" w:cs="Arial"/>
              </w:rPr>
            </w:pPr>
            <w:r w:rsidRPr="00A2242E">
              <w:rPr>
                <w:rFonts w:eastAsia="Calibri" w:cs="Arial"/>
              </w:rPr>
              <w:t>8.</w:t>
            </w:r>
          </w:p>
        </w:tc>
        <w:tc>
          <w:tcPr>
            <w:tcW w:w="9181" w:type="dxa"/>
          </w:tcPr>
          <w:p w:rsidR="00B6055C" w:rsidRPr="00A2242E" w:rsidRDefault="00B6055C" w:rsidP="00440E67">
            <w:pPr>
              <w:rPr>
                <w:rFonts w:eastAsia="Calibri" w:cs="Arial"/>
              </w:rPr>
            </w:pPr>
            <w:r w:rsidRPr="00A2242E">
              <w:rPr>
                <w:rFonts w:eastAsia="Calibri" w:cs="Arial"/>
              </w:rPr>
              <w:t xml:space="preserve">Unless otherwise indicated, the term ”students” as used through the remainder of this report will refer to </w:t>
            </w:r>
            <w:r w:rsidRPr="007C378A">
              <w:rPr>
                <w:rFonts w:eastAsia="Calibri" w:cs="Arial"/>
                <w:u w:val="single"/>
              </w:rPr>
              <w:t>full-time</w:t>
            </w:r>
            <w:r w:rsidRPr="00A2242E">
              <w:rPr>
                <w:rFonts w:eastAsia="Calibri" w:cs="Arial"/>
              </w:rPr>
              <w:t xml:space="preserve"> students.</w:t>
            </w:r>
          </w:p>
        </w:tc>
      </w:tr>
    </w:tbl>
    <w:p w:rsidR="00D60B9B" w:rsidRDefault="00D60B9B">
      <w:pPr>
        <w:rPr>
          <w:color w:val="2E74B5" w:themeColor="accent5" w:themeShade="BF"/>
          <w:sz w:val="24"/>
          <w:szCs w:val="24"/>
        </w:rPr>
        <w:sectPr w:rsidR="00D60B9B" w:rsidSect="0045628C">
          <w:pgSz w:w="12240" w:h="15840"/>
          <w:pgMar w:top="1440" w:right="1440" w:bottom="1440" w:left="1440" w:header="720" w:footer="720" w:gutter="0"/>
          <w:cols w:space="720"/>
          <w:titlePg/>
          <w:docGrid w:linePitch="360"/>
        </w:sectPr>
      </w:pPr>
    </w:p>
    <w:p w:rsidR="00E30B7B" w:rsidRDefault="00E30B7B">
      <w:pPr>
        <w:rPr>
          <w:color w:val="2E74B5" w:themeColor="accent5" w:themeShade="BF"/>
          <w:sz w:val="24"/>
          <w:szCs w:val="24"/>
        </w:rPr>
      </w:pPr>
    </w:p>
    <w:p w:rsidR="000338C7" w:rsidRDefault="000338C7">
      <w:pPr>
        <w:rPr>
          <w:color w:val="2E74B5" w:themeColor="accent5" w:themeShade="BF"/>
          <w:sz w:val="24"/>
          <w:szCs w:val="24"/>
        </w:rPr>
      </w:pPr>
    </w:p>
    <w:p w:rsidR="00E30B7B" w:rsidRDefault="00E30B7B">
      <w:pPr>
        <w:rPr>
          <w:color w:val="2E74B5" w:themeColor="accent5" w:themeShade="BF"/>
          <w:sz w:val="24"/>
          <w:szCs w:val="24"/>
        </w:rPr>
      </w:pPr>
    </w:p>
    <w:p w:rsidR="00E30B7B" w:rsidRDefault="00E30B7B">
      <w:pPr>
        <w:rPr>
          <w:color w:val="2E74B5" w:themeColor="accent5" w:themeShade="BF"/>
          <w:sz w:val="24"/>
          <w:szCs w:val="24"/>
        </w:rPr>
      </w:pPr>
    </w:p>
    <w:p w:rsidR="00E30B7B" w:rsidRDefault="00E30B7B">
      <w:pPr>
        <w:rPr>
          <w:color w:val="2E74B5" w:themeColor="accent5" w:themeShade="BF"/>
          <w:sz w:val="24"/>
          <w:szCs w:val="24"/>
        </w:rPr>
      </w:pPr>
    </w:p>
    <w:p w:rsidR="00E30B7B" w:rsidRPr="00E30B7B" w:rsidRDefault="00E30B7B" w:rsidP="00E30B7B">
      <w:pPr>
        <w:jc w:val="center"/>
        <w:rPr>
          <w:rFonts w:ascii="Arial" w:hAnsi="Arial" w:cs="Arial"/>
          <w:b/>
          <w:sz w:val="24"/>
          <w:szCs w:val="24"/>
        </w:rPr>
      </w:pPr>
      <w:r w:rsidRPr="00E30B7B">
        <w:rPr>
          <w:rFonts w:ascii="Arial" w:hAnsi="Arial" w:cs="Arial"/>
          <w:b/>
          <w:sz w:val="24"/>
          <w:szCs w:val="24"/>
        </w:rPr>
        <w:t>APPE</w:t>
      </w:r>
      <w:r>
        <w:rPr>
          <w:rFonts w:ascii="Arial" w:hAnsi="Arial" w:cs="Arial"/>
          <w:b/>
          <w:sz w:val="24"/>
          <w:szCs w:val="24"/>
        </w:rPr>
        <w:t>N</w:t>
      </w:r>
      <w:r w:rsidRPr="00E30B7B">
        <w:rPr>
          <w:rFonts w:ascii="Arial" w:hAnsi="Arial" w:cs="Arial"/>
          <w:b/>
          <w:sz w:val="24"/>
          <w:szCs w:val="24"/>
        </w:rPr>
        <w:t>DICES</w:t>
      </w:r>
    </w:p>
    <w:p w:rsidR="00E30B7B" w:rsidRPr="002A6E56" w:rsidRDefault="002A6E56" w:rsidP="002A6E56">
      <w:pPr>
        <w:jc w:val="center"/>
        <w:rPr>
          <w:rFonts w:ascii="Arial" w:hAnsi="Arial" w:cs="Arial"/>
          <w:b/>
          <w:sz w:val="28"/>
          <w:szCs w:val="28"/>
        </w:rPr>
      </w:pPr>
      <w:r>
        <w:rPr>
          <w:color w:val="2E74B5" w:themeColor="accent5" w:themeShade="BF"/>
          <w:sz w:val="24"/>
          <w:szCs w:val="24"/>
        </w:rPr>
        <w:br w:type="column"/>
      </w:r>
      <w:r w:rsidRPr="002A6E56">
        <w:rPr>
          <w:rFonts w:ascii="Arial" w:hAnsi="Arial" w:cs="Arial"/>
          <w:b/>
          <w:sz w:val="28"/>
          <w:szCs w:val="28"/>
        </w:rPr>
        <w:lastRenderedPageBreak/>
        <w:t>Appendix A</w:t>
      </w:r>
    </w:p>
    <w:p w:rsidR="002A6E56" w:rsidRDefault="002A6E56" w:rsidP="002A6E56">
      <w:pPr>
        <w:jc w:val="center"/>
        <w:rPr>
          <w:rFonts w:ascii="Arial" w:hAnsi="Arial" w:cs="Arial"/>
          <w:b/>
          <w:sz w:val="28"/>
          <w:szCs w:val="28"/>
        </w:rPr>
      </w:pPr>
    </w:p>
    <w:p w:rsidR="002A6E56" w:rsidRDefault="002A6E56" w:rsidP="002A6E56">
      <w:pPr>
        <w:jc w:val="center"/>
        <w:rPr>
          <w:rFonts w:ascii="Arial" w:hAnsi="Arial" w:cs="Arial"/>
          <w:b/>
          <w:sz w:val="28"/>
          <w:szCs w:val="28"/>
        </w:rPr>
      </w:pPr>
      <w:r>
        <w:rPr>
          <w:rFonts w:ascii="Arial" w:hAnsi="Arial" w:cs="Arial"/>
          <w:b/>
          <w:sz w:val="28"/>
          <w:szCs w:val="28"/>
        </w:rPr>
        <w:t>Response Distributions for All Items</w:t>
      </w:r>
    </w:p>
    <w:p w:rsidR="005E7707" w:rsidRDefault="005E7707" w:rsidP="005E7707">
      <w:pPr>
        <w:spacing w:after="0"/>
        <w:rPr>
          <w:rFonts w:ascii="Arial" w:hAnsi="Arial" w:cs="Arial"/>
          <w:b/>
          <w:sz w:val="28"/>
          <w:szCs w:val="28"/>
        </w:rPr>
      </w:pPr>
    </w:p>
    <w:p w:rsidR="002A6E56" w:rsidRDefault="005E7707" w:rsidP="005E7707">
      <w:pPr>
        <w:spacing w:after="0"/>
        <w:jc w:val="center"/>
        <w:rPr>
          <w:rFonts w:ascii="Arial" w:hAnsi="Arial" w:cs="Arial"/>
          <w:sz w:val="28"/>
          <w:szCs w:val="28"/>
        </w:rPr>
      </w:pPr>
      <w:r>
        <w:rPr>
          <w:rFonts w:ascii="Arial" w:hAnsi="Arial" w:cs="Arial"/>
          <w:sz w:val="28"/>
          <w:szCs w:val="28"/>
        </w:rPr>
        <w:t>By f</w:t>
      </w:r>
      <w:r w:rsidR="002A6E56" w:rsidRPr="002A6E56">
        <w:rPr>
          <w:rFonts w:ascii="Arial" w:hAnsi="Arial" w:cs="Arial"/>
          <w:sz w:val="28"/>
          <w:szCs w:val="28"/>
        </w:rPr>
        <w:t>ull-time student status</w:t>
      </w:r>
      <w:r>
        <w:rPr>
          <w:rFonts w:ascii="Arial" w:hAnsi="Arial" w:cs="Arial"/>
          <w:sz w:val="28"/>
          <w:szCs w:val="28"/>
        </w:rPr>
        <w:t xml:space="preserve"> and year</w:t>
      </w:r>
    </w:p>
    <w:p w:rsidR="00E96983" w:rsidRDefault="00E96983" w:rsidP="005E7707">
      <w:pPr>
        <w:spacing w:after="0"/>
        <w:ind w:left="5040"/>
        <w:rPr>
          <w:rFonts w:ascii="Arial" w:hAnsi="Arial" w:cs="Arial"/>
          <w:sz w:val="28"/>
          <w:szCs w:val="28"/>
        </w:rPr>
      </w:pPr>
    </w:p>
    <w:p w:rsidR="00E96983" w:rsidRDefault="00E96983" w:rsidP="00E96983">
      <w:pPr>
        <w:spacing w:after="0"/>
        <w:ind w:left="5040"/>
        <w:rPr>
          <w:rFonts w:ascii="Arial" w:hAnsi="Arial" w:cs="Arial"/>
          <w:sz w:val="28"/>
          <w:szCs w:val="28"/>
        </w:rPr>
        <w:sectPr w:rsidR="00E96983" w:rsidSect="0045628C">
          <w:footerReference w:type="default" r:id="rId28"/>
          <w:footerReference w:type="first" r:id="rId29"/>
          <w:pgSz w:w="12240" w:h="15840"/>
          <w:pgMar w:top="1440" w:right="1440" w:bottom="1440" w:left="1440" w:header="720" w:footer="720" w:gutter="0"/>
          <w:cols w:space="720"/>
          <w:titlePg/>
          <w:docGrid w:linePitch="360"/>
        </w:sectPr>
      </w:pPr>
    </w:p>
    <w:p w:rsidR="00E96983" w:rsidRDefault="00E96983" w:rsidP="00E96983">
      <w:pPr>
        <w:spacing w:after="0"/>
        <w:ind w:left="5040"/>
        <w:rPr>
          <w:rFonts w:ascii="Arial" w:hAnsi="Arial" w:cs="Arial"/>
          <w:sz w:val="28"/>
          <w:szCs w:val="28"/>
        </w:rPr>
      </w:pPr>
    </w:p>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Table A1.  Substance use prevalence rates, by full-time college student status and year</w:t>
      </w:r>
    </w:p>
    <w:p w:rsidR="00E96983" w:rsidRPr="00E96983" w:rsidRDefault="00E96983" w:rsidP="00E96983">
      <w:pPr>
        <w:spacing w:after="0" w:line="240" w:lineRule="auto"/>
        <w:rPr>
          <w:rFonts w:ascii="Arial" w:eastAsia="Calibri" w:hAnsi="Arial" w:cs="Arial"/>
        </w:rPr>
      </w:pPr>
    </w:p>
    <w:tbl>
      <w:tblPr>
        <w:tblW w:w="10700" w:type="dxa"/>
        <w:tblCellMar>
          <w:top w:w="7" w:type="dxa"/>
          <w:left w:w="0" w:type="dxa"/>
          <w:bottom w:w="7" w:type="dxa"/>
          <w:right w:w="0" w:type="dxa"/>
        </w:tblCellMar>
        <w:tblLook w:val="04A0" w:firstRow="1" w:lastRow="0" w:firstColumn="1" w:lastColumn="0" w:noHBand="0" w:noVBand="1"/>
      </w:tblPr>
      <w:tblGrid>
        <w:gridCol w:w="3922"/>
        <w:gridCol w:w="958"/>
        <w:gridCol w:w="949"/>
        <w:gridCol w:w="765"/>
        <w:gridCol w:w="987"/>
        <w:gridCol w:w="913"/>
        <w:gridCol w:w="789"/>
        <w:gridCol w:w="701"/>
        <w:gridCol w:w="716"/>
      </w:tblGrid>
      <w:tr w:rsidR="00E96983" w:rsidRPr="00E96983" w:rsidTr="00030742">
        <w:tc>
          <w:tcPr>
            <w:tcW w:w="3922"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p>
        </w:tc>
        <w:tc>
          <w:tcPr>
            <w:tcW w:w="2672" w:type="dxa"/>
            <w:gridSpan w:val="3"/>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sz w:val="18"/>
                <w:szCs w:val="18"/>
              </w:rPr>
            </w:pPr>
            <w:r w:rsidRPr="00E96983">
              <w:rPr>
                <w:rFonts w:ascii="Arial" w:eastAsia="Calibri" w:hAnsi="Arial" w:cs="Arial"/>
                <w:b/>
                <w:sz w:val="18"/>
                <w:szCs w:val="18"/>
              </w:rPr>
              <w:t>2014</w:t>
            </w:r>
          </w:p>
        </w:tc>
        <w:tc>
          <w:tcPr>
            <w:tcW w:w="2689" w:type="dxa"/>
            <w:gridSpan w:val="3"/>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b/>
                <w:sz w:val="18"/>
                <w:szCs w:val="18"/>
              </w:rPr>
            </w:pPr>
            <w:r w:rsidRPr="00E96983">
              <w:rPr>
                <w:rFonts w:ascii="Arial" w:eastAsia="Calibri" w:hAnsi="Arial" w:cs="Arial"/>
                <w:b/>
                <w:sz w:val="18"/>
                <w:szCs w:val="18"/>
              </w:rPr>
              <w:t>2016</w:t>
            </w:r>
          </w:p>
        </w:tc>
        <w:tc>
          <w:tcPr>
            <w:tcW w:w="1417" w:type="dxa"/>
            <w:gridSpan w:val="2"/>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b/>
                <w:sz w:val="18"/>
                <w:szCs w:val="18"/>
              </w:rPr>
            </w:pPr>
            <w:r w:rsidRPr="00E96983">
              <w:rPr>
                <w:rFonts w:ascii="Arial" w:eastAsia="Calibri" w:hAnsi="Arial" w:cs="Arial"/>
                <w:b/>
                <w:sz w:val="18"/>
                <w:szCs w:val="18"/>
              </w:rPr>
              <w:t>2014 to 2016 Comps</w:t>
            </w:r>
            <w:r w:rsidRPr="00E96983">
              <w:rPr>
                <w:rFonts w:ascii="Arial" w:eastAsia="Calibri" w:hAnsi="Arial" w:cs="Arial"/>
                <w:b/>
                <w:sz w:val="18"/>
                <w:szCs w:val="18"/>
                <w:vertAlign w:val="superscript"/>
              </w:rPr>
              <w:t>3</w:t>
            </w:r>
          </w:p>
        </w:tc>
      </w:tr>
      <w:tr w:rsidR="00E96983" w:rsidRPr="00E96983" w:rsidTr="00030742">
        <w:tc>
          <w:tcPr>
            <w:tcW w:w="3922"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Substance category and specific behavior:</w:t>
            </w:r>
          </w:p>
        </w:tc>
        <w:tc>
          <w:tcPr>
            <w:tcW w:w="958"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Full-time college students (n=977)</w:t>
            </w:r>
            <w:r w:rsidRPr="00E96983">
              <w:rPr>
                <w:rFonts w:ascii="Calibri" w:eastAsia="Calibri" w:hAnsi="Calibri" w:cs="Times New Roman"/>
                <w:color w:val="000000"/>
                <w:sz w:val="18"/>
                <w:szCs w:val="18"/>
              </w:rPr>
              <w:t xml:space="preserve"> </w:t>
            </w:r>
          </w:p>
        </w:tc>
        <w:tc>
          <w:tcPr>
            <w:tcW w:w="949"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(n=1886)</w:t>
            </w:r>
            <w:r w:rsidRPr="00E96983">
              <w:rPr>
                <w:rFonts w:ascii="Calibri" w:eastAsia="Calibri" w:hAnsi="Calibri" w:cs="Times New Roman"/>
                <w:color w:val="000000"/>
                <w:sz w:val="18"/>
                <w:szCs w:val="18"/>
              </w:rPr>
              <w:t xml:space="preserve"> </w:t>
            </w:r>
          </w:p>
        </w:tc>
        <w:tc>
          <w:tcPr>
            <w:tcW w:w="765"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Comp</w:t>
            </w:r>
            <w:r w:rsidRPr="00E96983">
              <w:rPr>
                <w:rFonts w:ascii="Arial" w:eastAsia="Calibri" w:hAnsi="Arial" w:cs="Arial"/>
                <w:sz w:val="18"/>
                <w:szCs w:val="18"/>
                <w:vertAlign w:val="superscript"/>
              </w:rPr>
              <w:t>1</w:t>
            </w:r>
          </w:p>
        </w:tc>
        <w:tc>
          <w:tcPr>
            <w:tcW w:w="987"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Full-time college students (n=966)</w:t>
            </w:r>
            <w:r w:rsidRPr="00E96983">
              <w:rPr>
                <w:rFonts w:ascii="Calibri" w:eastAsia="Calibri" w:hAnsi="Calibri" w:cs="Times New Roman"/>
                <w:color w:val="000000"/>
                <w:sz w:val="18"/>
                <w:szCs w:val="18"/>
              </w:rPr>
              <w:t xml:space="preserve"> </w:t>
            </w:r>
          </w:p>
        </w:tc>
        <w:tc>
          <w:tcPr>
            <w:tcW w:w="913"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(n=2095)</w:t>
            </w:r>
            <w:r w:rsidRPr="00E96983">
              <w:rPr>
                <w:rFonts w:ascii="Calibri" w:eastAsia="Calibri" w:hAnsi="Calibri" w:cs="Times New Roman"/>
                <w:color w:val="000000"/>
                <w:sz w:val="18"/>
                <w:szCs w:val="18"/>
              </w:rPr>
              <w:t xml:space="preserve"> </w:t>
            </w:r>
          </w:p>
        </w:tc>
        <w:tc>
          <w:tcPr>
            <w:tcW w:w="789"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Comp</w:t>
            </w:r>
            <w:r w:rsidRPr="00E96983">
              <w:rPr>
                <w:rFonts w:ascii="Arial" w:eastAsia="Calibri" w:hAnsi="Arial" w:cs="Arial"/>
                <w:sz w:val="18"/>
                <w:szCs w:val="18"/>
                <w:vertAlign w:val="superscript"/>
              </w:rPr>
              <w:t>2</w:t>
            </w:r>
          </w:p>
        </w:tc>
        <w:tc>
          <w:tcPr>
            <w:tcW w:w="701"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Full-time college students </w:t>
            </w:r>
            <w:r w:rsidRPr="00E96983">
              <w:rPr>
                <w:rFonts w:ascii="Calibri" w:eastAsia="Calibri" w:hAnsi="Calibri" w:cs="Times New Roman"/>
                <w:color w:val="000000"/>
                <w:sz w:val="18"/>
                <w:szCs w:val="18"/>
              </w:rPr>
              <w:t xml:space="preserve"> </w:t>
            </w:r>
          </w:p>
        </w:tc>
        <w:tc>
          <w:tcPr>
            <w:tcW w:w="716"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tc>
      </w:tr>
      <w:tr w:rsidR="00E96983" w:rsidRPr="00E96983" w:rsidTr="00030742">
        <w:tc>
          <w:tcPr>
            <w:tcW w:w="392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Alcohol</w:t>
            </w:r>
          </w:p>
        </w:tc>
        <w:tc>
          <w:tcPr>
            <w:tcW w:w="958"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p>
        </w:tc>
        <w:tc>
          <w:tcPr>
            <w:tcW w:w="949"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p>
        </w:tc>
        <w:tc>
          <w:tcPr>
            <w:tcW w:w="76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p>
        </w:tc>
        <w:tc>
          <w:tcPr>
            <w:tcW w:w="987"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color w:val="000000"/>
              </w:rPr>
            </w:pPr>
          </w:p>
        </w:tc>
        <w:tc>
          <w:tcPr>
            <w:tcW w:w="913"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color w:val="000000"/>
              </w:rPr>
            </w:pPr>
          </w:p>
        </w:tc>
        <w:tc>
          <w:tcPr>
            <w:tcW w:w="789"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color w:val="000000"/>
              </w:rPr>
            </w:pPr>
          </w:p>
        </w:tc>
        <w:tc>
          <w:tcPr>
            <w:tcW w:w="701"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color w:val="000000"/>
              </w:rPr>
            </w:pPr>
          </w:p>
        </w:tc>
        <w:tc>
          <w:tcPr>
            <w:tcW w:w="716"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color w:val="00000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Any use in past 30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78.8</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72.7</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76.4</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71.1</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Any binge drinking</w:t>
            </w:r>
            <w:r w:rsidRPr="00E96983">
              <w:rPr>
                <w:rFonts w:ascii="Arial" w:eastAsia="Calibri" w:hAnsi="Arial" w:cs="Arial"/>
                <w:sz w:val="20"/>
                <w:szCs w:val="20"/>
                <w:vertAlign w:val="superscript"/>
              </w:rPr>
              <w:t>4</w:t>
            </w:r>
            <w:r w:rsidRPr="00E96983">
              <w:rPr>
                <w:rFonts w:ascii="Arial" w:eastAsia="Calibri" w:hAnsi="Arial" w:cs="Arial"/>
                <w:sz w:val="20"/>
                <w:szCs w:val="20"/>
              </w:rPr>
              <w:t xml:space="preserve"> in past 30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63.4</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52.5</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55.0</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46.5</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Binge drank 1-3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45.6</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54.6</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54.4</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58.6</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Binge drank 4-10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46.8</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33.6</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41.2</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31.9</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Binge drank 11-19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6.5</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7.3</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3.1</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5.3</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rPr>
          <w:trHeight w:val="187"/>
        </w:trPr>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Binge drank 20 or more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4.4</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1.3</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4.1</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Drove after having too much to drink</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2.7</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4.2</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2.2</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4.4</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Any use in past 30 days (ages 18-20 only)</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71.2</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53.3</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70.9</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50.4</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Ways in which alcohol was obtained: </w:t>
            </w:r>
          </w:p>
        </w:tc>
        <w:tc>
          <w:tcPr>
            <w:tcW w:w="958"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9"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65"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single" w:sz="8" w:space="0" w:color="auto"/>
              <w:left w:val="nil"/>
              <w:bottom w:val="single" w:sz="8" w:space="0" w:color="auto"/>
              <w:right w:val="single" w:sz="8" w:space="0" w:color="auto"/>
            </w:tcBorders>
            <w:shd w:val="clear" w:color="auto" w:fill="FFFFFF"/>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13" w:type="dxa"/>
            <w:tcBorders>
              <w:top w:val="single" w:sz="8" w:space="0" w:color="auto"/>
              <w:left w:val="nil"/>
              <w:bottom w:val="single" w:sz="8" w:space="0" w:color="auto"/>
              <w:right w:val="single" w:sz="8" w:space="0" w:color="auto"/>
            </w:tcBorders>
            <w:shd w:val="clear" w:color="auto" w:fill="FFFFFF"/>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89" w:type="dxa"/>
            <w:tcBorders>
              <w:top w:val="single" w:sz="8" w:space="0" w:color="auto"/>
              <w:left w:val="nil"/>
              <w:bottom w:val="single" w:sz="8" w:space="0" w:color="auto"/>
              <w:right w:val="single" w:sz="8" w:space="0" w:color="auto"/>
            </w:tcBorders>
            <w:shd w:val="clear" w:color="auto" w:fill="FFFFFF"/>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single" w:sz="8" w:space="0" w:color="auto"/>
              <w:left w:val="nil"/>
              <w:bottom w:val="single" w:sz="8" w:space="0" w:color="auto"/>
              <w:right w:val="single" w:sz="8" w:space="0" w:color="auto"/>
            </w:tcBorders>
            <w:shd w:val="clear" w:color="auto" w:fill="FFFFFF"/>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single" w:sz="8" w:space="0" w:color="auto"/>
              <w:left w:val="nil"/>
              <w:bottom w:val="single" w:sz="8" w:space="0" w:color="auto"/>
              <w:right w:val="single" w:sz="8" w:space="0" w:color="auto"/>
            </w:tcBorders>
            <w:shd w:val="clear" w:color="auto" w:fill="FFFFFF"/>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at store</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8.7</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7.3</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9.1</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6.9</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at restaurant or bar</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7.1</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5.6</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5.0</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4.6</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Parent or guardian provided it</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11.6</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14.0</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9.8</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13.0</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Other adult family member provided it</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10.4</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10.0</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6.7</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8.4</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Unrelated adult provided it</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70.9</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59.9</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64.2</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53.7</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Person under age 21 provided it</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34.4</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15.9</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28.0</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11.8</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It was available at a social gathering</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45.7</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30.6</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28.0</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23.4</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ind w:left="188" w:hanging="188"/>
              <w:rPr>
                <w:rFonts w:ascii="Arial" w:eastAsia="Calibri" w:hAnsi="Arial" w:cs="Arial"/>
                <w:sz w:val="20"/>
                <w:szCs w:val="20"/>
              </w:rPr>
            </w:pPr>
            <w:r w:rsidRPr="00E96983">
              <w:rPr>
                <w:rFonts w:ascii="Arial" w:eastAsia="Calibri" w:hAnsi="Arial" w:cs="Arial"/>
                <w:sz w:val="20"/>
                <w:szCs w:val="20"/>
              </w:rPr>
              <w:t xml:space="preserve">   Took from parents’ or someone else’s home, or from a store</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5.2</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11.7</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2.3</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7.2</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Got it in Canada</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4.9</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7.8</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7.2</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4.7</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Got it some other way</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14.0</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12.9</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8.0</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9.3</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Marijuana</w:t>
            </w:r>
          </w:p>
        </w:tc>
        <w:tc>
          <w:tcPr>
            <w:tcW w:w="958"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9"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6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13"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89"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Any use in past 30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38.6</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38.6</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43.5</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41.1</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Used 1-3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28.5</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20.3</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31.3</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21.9</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Used 4-10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23.4</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15.8</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19.5</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14.2</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Used 11-19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11.0</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8.2</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9.6</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6.6</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Used 20 or more days</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37.2</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55.7</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39.7</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57.3</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Methods of use in past 30 days:</w:t>
            </w:r>
          </w:p>
        </w:tc>
        <w:tc>
          <w:tcPr>
            <w:tcW w:w="958"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9"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65" w:type="dxa"/>
            <w:tcBorders>
              <w:top w:val="single" w:sz="8" w:space="0" w:color="auto"/>
              <w:left w:val="nil"/>
              <w:bottom w:val="single" w:sz="8" w:space="0" w:color="auto"/>
              <w:right w:val="single" w:sz="8" w:space="0" w:color="auto"/>
            </w:tcBorders>
            <w:shd w:val="clear" w:color="auto" w:fill="FFFFFF"/>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single" w:sz="8" w:space="0" w:color="auto"/>
              <w:left w:val="nil"/>
              <w:bottom w:val="single" w:sz="8" w:space="0" w:color="auto"/>
              <w:right w:val="single" w:sz="8" w:space="0" w:color="auto"/>
            </w:tcBorders>
            <w:shd w:val="clear" w:color="auto" w:fill="FFFFFF"/>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13" w:type="dxa"/>
            <w:tcBorders>
              <w:top w:val="single" w:sz="8" w:space="0" w:color="auto"/>
              <w:left w:val="nil"/>
              <w:bottom w:val="single" w:sz="8" w:space="0" w:color="auto"/>
              <w:right w:val="single" w:sz="8" w:space="0" w:color="auto"/>
            </w:tcBorders>
            <w:shd w:val="clear" w:color="auto" w:fill="FFFFFF"/>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89" w:type="dxa"/>
            <w:tcBorders>
              <w:top w:val="single" w:sz="8" w:space="0" w:color="auto"/>
              <w:left w:val="nil"/>
              <w:bottom w:val="single" w:sz="8" w:space="0" w:color="auto"/>
              <w:right w:val="single" w:sz="8" w:space="0" w:color="auto"/>
            </w:tcBorders>
            <w:shd w:val="clear" w:color="auto" w:fill="FFFFFF"/>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single" w:sz="8" w:space="0" w:color="auto"/>
              <w:left w:val="nil"/>
              <w:bottom w:val="single" w:sz="8" w:space="0" w:color="auto"/>
              <w:right w:val="single" w:sz="8" w:space="0" w:color="auto"/>
            </w:tcBorders>
            <w:shd w:val="clear" w:color="auto" w:fill="FFFFFF"/>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single" w:sz="8" w:space="0" w:color="auto"/>
              <w:left w:val="nil"/>
              <w:bottom w:val="single" w:sz="8" w:space="0" w:color="auto"/>
              <w:right w:val="single" w:sz="8" w:space="0" w:color="auto"/>
            </w:tcBorders>
            <w:shd w:val="clear" w:color="auto" w:fill="FFFFFF"/>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Smoked it</w:t>
            </w:r>
          </w:p>
        </w:tc>
        <w:tc>
          <w:tcPr>
            <w:tcW w:w="958"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9"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65"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95.8</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95.9</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Ate food that contained it</w:t>
            </w:r>
          </w:p>
        </w:tc>
        <w:tc>
          <w:tcPr>
            <w:tcW w:w="958"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9"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65"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24.7</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22.0</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Consumed it in tea or other drinks</w:t>
            </w:r>
          </w:p>
        </w:tc>
        <w:tc>
          <w:tcPr>
            <w:tcW w:w="958"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9"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65"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2.9</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4.4</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Inhaled it with a vaporizer</w:t>
            </w:r>
          </w:p>
        </w:tc>
        <w:tc>
          <w:tcPr>
            <w:tcW w:w="958"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9"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65"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26.0</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22.6</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Other method</w:t>
            </w:r>
          </w:p>
        </w:tc>
        <w:tc>
          <w:tcPr>
            <w:tcW w:w="958"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9"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65"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6.0</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3.5</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marijuana as prescribed to treat a medical condition in past 30 days</w:t>
            </w:r>
          </w:p>
        </w:tc>
        <w:tc>
          <w:tcPr>
            <w:tcW w:w="958" w:type="dxa"/>
            <w:tcBorders>
              <w:top w:val="single" w:sz="8" w:space="0" w:color="auto"/>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9"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65" w:type="dxa"/>
            <w:tcBorders>
              <w:top w:val="nil"/>
              <w:left w:val="nil"/>
              <w:bottom w:val="single" w:sz="8" w:space="0" w:color="auto"/>
              <w:right w:val="single" w:sz="8" w:space="0" w:color="auto"/>
            </w:tcBorders>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3.0</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01"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shd w:val="clear" w:color="auto" w:fill="808080"/>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22"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Drove after using marijuana</w:t>
            </w:r>
          </w:p>
        </w:tc>
        <w:tc>
          <w:tcPr>
            <w:tcW w:w="95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13.2</w:t>
            </w:r>
          </w:p>
        </w:tc>
        <w:tc>
          <w:tcPr>
            <w:tcW w:w="949"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17.1</w:t>
            </w:r>
          </w:p>
        </w:tc>
        <w:tc>
          <w:tcPr>
            <w:tcW w:w="765"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98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16.1</w:t>
            </w:r>
          </w:p>
        </w:tc>
        <w:tc>
          <w:tcPr>
            <w:tcW w:w="91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17.3</w:t>
            </w:r>
          </w:p>
        </w:tc>
        <w:tc>
          <w:tcPr>
            <w:tcW w:w="789"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6" w:type="dxa"/>
            <w:tcBorders>
              <w:top w:val="nil"/>
              <w:left w:val="nil"/>
              <w:bottom w:val="single" w:sz="8" w:space="0" w:color="auto"/>
              <w:right w:val="single" w:sz="8" w:space="0" w:color="auto"/>
            </w:tcBorders>
          </w:tcPr>
          <w:p w:rsidR="00E96983" w:rsidRPr="00E96983" w:rsidRDefault="00E96983" w:rsidP="00E96983">
            <w:pPr>
              <w:spacing w:after="0" w:line="240" w:lineRule="auto"/>
              <w:jc w:val="center"/>
              <w:rPr>
                <w:rFonts w:ascii="Arial" w:eastAsia="Calibri" w:hAnsi="Arial" w:cs="Arial"/>
                <w:color w:val="000000"/>
                <w:sz w:val="20"/>
                <w:szCs w:val="20"/>
              </w:rPr>
            </w:pPr>
          </w:p>
        </w:tc>
      </w:tr>
    </w:tbl>
    <w:p w:rsidR="00E96983" w:rsidRPr="00E96983" w:rsidRDefault="00E96983" w:rsidP="00E96983">
      <w:pPr>
        <w:rPr>
          <w:rFonts w:ascii="Calibri" w:eastAsia="Calibri" w:hAnsi="Calibri" w:cs="Times New Roman"/>
        </w:rPr>
      </w:pPr>
    </w:p>
    <w:p w:rsidR="00E96983" w:rsidRPr="00E96983" w:rsidRDefault="00E96983" w:rsidP="00E96983">
      <w:pPr>
        <w:rPr>
          <w:rFonts w:ascii="Calibri" w:eastAsia="Calibri" w:hAnsi="Calibri" w:cs="Times New Roman"/>
        </w:rPr>
      </w:pPr>
      <w:r w:rsidRPr="00E96983">
        <w:rPr>
          <w:rFonts w:ascii="Calibri" w:eastAsia="Calibri" w:hAnsi="Calibri" w:cs="Times New Roman"/>
        </w:rPr>
        <w:br w:type="page"/>
      </w:r>
    </w:p>
    <w:tbl>
      <w:tblPr>
        <w:tblW w:w="10700" w:type="dxa"/>
        <w:tblCellMar>
          <w:top w:w="7" w:type="dxa"/>
          <w:left w:w="0" w:type="dxa"/>
          <w:bottom w:w="7" w:type="dxa"/>
          <w:right w:w="0" w:type="dxa"/>
        </w:tblCellMar>
        <w:tblLook w:val="04A0" w:firstRow="1" w:lastRow="0" w:firstColumn="1" w:lastColumn="0" w:noHBand="0" w:noVBand="1"/>
      </w:tblPr>
      <w:tblGrid>
        <w:gridCol w:w="3943"/>
        <w:gridCol w:w="951"/>
        <w:gridCol w:w="951"/>
        <w:gridCol w:w="715"/>
        <w:gridCol w:w="1080"/>
        <w:gridCol w:w="931"/>
        <w:gridCol w:w="689"/>
        <w:gridCol w:w="720"/>
        <w:gridCol w:w="720"/>
      </w:tblGrid>
      <w:tr w:rsidR="00E96983" w:rsidRPr="00E96983" w:rsidTr="00030742">
        <w:trPr>
          <w:cantSplit/>
          <w:tblHeader/>
        </w:trPr>
        <w:tc>
          <w:tcPr>
            <w:tcW w:w="3943"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p>
        </w:tc>
        <w:tc>
          <w:tcPr>
            <w:tcW w:w="2617" w:type="dxa"/>
            <w:gridSpan w:val="3"/>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w:t>
            </w:r>
          </w:p>
        </w:tc>
        <w:tc>
          <w:tcPr>
            <w:tcW w:w="2700" w:type="dxa"/>
            <w:gridSpan w:val="3"/>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2016</w:t>
            </w:r>
          </w:p>
        </w:tc>
        <w:tc>
          <w:tcPr>
            <w:tcW w:w="1440" w:type="dxa"/>
            <w:gridSpan w:val="2"/>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 to 2016 Comps</w:t>
            </w:r>
            <w:r w:rsidRPr="00E96983">
              <w:rPr>
                <w:rFonts w:ascii="Arial" w:eastAsia="Calibri" w:hAnsi="Arial" w:cs="Arial"/>
                <w:b/>
                <w:sz w:val="18"/>
                <w:szCs w:val="18"/>
                <w:vertAlign w:val="superscript"/>
              </w:rPr>
              <w:t>3</w:t>
            </w:r>
          </w:p>
        </w:tc>
      </w:tr>
      <w:tr w:rsidR="00E96983" w:rsidRPr="00E96983" w:rsidTr="00030742">
        <w:trPr>
          <w:cantSplit/>
          <w:tblHeader/>
        </w:trPr>
        <w:tc>
          <w:tcPr>
            <w:tcW w:w="3943"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Substance category and specific behavior:</w:t>
            </w:r>
          </w:p>
        </w:tc>
        <w:tc>
          <w:tcPr>
            <w:tcW w:w="951"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Full-time college students (n=977)</w:t>
            </w:r>
            <w:r w:rsidRPr="00E96983">
              <w:rPr>
                <w:rFonts w:ascii="Calibri" w:eastAsia="Calibri" w:hAnsi="Calibri" w:cs="Times New Roman"/>
                <w:color w:val="000000"/>
                <w:sz w:val="18"/>
                <w:szCs w:val="18"/>
              </w:rPr>
              <w:t xml:space="preserve"> </w:t>
            </w:r>
          </w:p>
        </w:tc>
        <w:tc>
          <w:tcPr>
            <w:tcW w:w="951"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(n=1886)</w:t>
            </w:r>
            <w:r w:rsidRPr="00E96983">
              <w:rPr>
                <w:rFonts w:ascii="Calibri" w:eastAsia="Calibri" w:hAnsi="Calibri" w:cs="Times New Roman"/>
                <w:color w:val="000000"/>
                <w:sz w:val="18"/>
                <w:szCs w:val="18"/>
              </w:rPr>
              <w:t xml:space="preserve"> </w:t>
            </w:r>
          </w:p>
        </w:tc>
        <w:tc>
          <w:tcPr>
            <w:tcW w:w="715"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1</w:t>
            </w:r>
          </w:p>
        </w:tc>
        <w:tc>
          <w:tcPr>
            <w:tcW w:w="1080"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Full-time college students (n=966)</w:t>
            </w:r>
            <w:r w:rsidRPr="00E96983">
              <w:rPr>
                <w:rFonts w:ascii="Calibri" w:eastAsia="Calibri" w:hAnsi="Calibri" w:cs="Times New Roman"/>
                <w:color w:val="000000"/>
                <w:sz w:val="18"/>
                <w:szCs w:val="18"/>
              </w:rPr>
              <w:t xml:space="preserve"> </w:t>
            </w:r>
          </w:p>
        </w:tc>
        <w:tc>
          <w:tcPr>
            <w:tcW w:w="931"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(n=2095)</w:t>
            </w:r>
            <w:r w:rsidRPr="00E96983">
              <w:rPr>
                <w:rFonts w:ascii="Calibri" w:eastAsia="Calibri" w:hAnsi="Calibri" w:cs="Times New Roman"/>
                <w:color w:val="000000"/>
                <w:sz w:val="18"/>
                <w:szCs w:val="18"/>
              </w:rPr>
              <w:t xml:space="preserve"> </w:t>
            </w:r>
          </w:p>
        </w:tc>
        <w:tc>
          <w:tcPr>
            <w:tcW w:w="689"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2</w:t>
            </w:r>
          </w:p>
        </w:tc>
        <w:tc>
          <w:tcPr>
            <w:tcW w:w="720"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Full-time college students </w:t>
            </w:r>
            <w:r w:rsidRPr="00E96983">
              <w:rPr>
                <w:rFonts w:ascii="Calibri" w:eastAsia="Calibri" w:hAnsi="Calibri" w:cs="Times New Roman"/>
                <w:color w:val="000000"/>
                <w:sz w:val="18"/>
                <w:szCs w:val="18"/>
              </w:rPr>
              <w:t xml:space="preserve"> </w:t>
            </w:r>
          </w:p>
        </w:tc>
        <w:tc>
          <w:tcPr>
            <w:tcW w:w="720"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Other young adults </w:t>
            </w: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Prescription Drugs</w:t>
            </w:r>
          </w:p>
        </w:tc>
        <w:tc>
          <w:tcPr>
            <w:tcW w:w="95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5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931"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689"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drugs that had not been prescribed</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pain relievers w/o R</w:t>
            </w:r>
            <w:r w:rsidRPr="00E96983">
              <w:rPr>
                <w:rFonts w:ascii="Arial" w:eastAsia="Calibri" w:hAnsi="Arial" w:cs="Arial"/>
                <w:sz w:val="20"/>
                <w:szCs w:val="20"/>
                <w:vertAlign w:val="subscript"/>
              </w:rPr>
              <w:t xml:space="preserve">x </w:t>
            </w:r>
            <w:r w:rsidRPr="00E96983">
              <w:rPr>
                <w:rFonts w:ascii="Arial" w:eastAsia="Calibri" w:hAnsi="Arial" w:cs="Arial"/>
                <w:sz w:val="20"/>
                <w:szCs w:val="20"/>
              </w:rPr>
              <w:t>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4.5</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7.1</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5.4</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tabs>
                <w:tab w:val="left" w:pos="168"/>
              </w:tabs>
              <w:spacing w:after="0" w:line="240" w:lineRule="auto"/>
              <w:rPr>
                <w:rFonts w:ascii="Arial" w:eastAsia="Calibri" w:hAnsi="Arial" w:cs="Arial"/>
                <w:sz w:val="20"/>
                <w:szCs w:val="20"/>
              </w:rPr>
            </w:pPr>
            <w:r w:rsidRPr="00E96983">
              <w:rPr>
                <w:rFonts w:ascii="Arial" w:eastAsia="Calibri" w:hAnsi="Arial" w:cs="Arial"/>
                <w:sz w:val="20"/>
                <w:szCs w:val="20"/>
              </w:rPr>
              <w:tab/>
              <w:t>How obtained the last time used:</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Obtained from friend/relative for free</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48.0</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43.9</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59.9</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41.4</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from friend or relative</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14.5</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22.2</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6.1</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17.0</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from drug dealer or stranger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6.7</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18.1</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3.0</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21.1</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Some other way or don’t remember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30.9</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15.8</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31.1</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20.5</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sedatives w/o R</w:t>
            </w:r>
            <w:r w:rsidRPr="00E96983">
              <w:rPr>
                <w:rFonts w:ascii="Arial" w:eastAsia="Calibri" w:hAnsi="Arial" w:cs="Arial"/>
                <w:sz w:val="20"/>
                <w:szCs w:val="20"/>
                <w:vertAlign w:val="subscript"/>
              </w:rPr>
              <w:t xml:space="preserve">x </w:t>
            </w:r>
            <w:r w:rsidRPr="00E96983">
              <w:rPr>
                <w:rFonts w:ascii="Arial" w:eastAsia="Calibri" w:hAnsi="Arial" w:cs="Arial"/>
                <w:sz w:val="20"/>
                <w:szCs w:val="20"/>
              </w:rPr>
              <w:t>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3.9</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3.8</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6.4</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5.2</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tabs>
                <w:tab w:val="left" w:pos="168"/>
              </w:tabs>
              <w:spacing w:after="0" w:line="240" w:lineRule="auto"/>
              <w:rPr>
                <w:rFonts w:ascii="Arial" w:eastAsia="Calibri" w:hAnsi="Arial" w:cs="Arial"/>
                <w:sz w:val="20"/>
                <w:szCs w:val="20"/>
              </w:rPr>
            </w:pPr>
            <w:r w:rsidRPr="00E96983">
              <w:rPr>
                <w:rFonts w:ascii="Arial" w:eastAsia="Calibri" w:hAnsi="Arial" w:cs="Arial"/>
                <w:sz w:val="20"/>
                <w:szCs w:val="20"/>
              </w:rPr>
              <w:tab/>
              <w:t>How obtained the last time used:</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Obtained from friend/relative for free</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67.2</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58.2</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44.2</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57.8</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from friend or relative</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18.6</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21.4</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34.0</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20.4</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from drug dealer or stranger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5.5</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9.6</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3.9</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11.2</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Some other way or don’t remember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8.7</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10.9</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17.9</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10.6</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stimulants w/o R</w:t>
            </w:r>
            <w:r w:rsidRPr="00E96983">
              <w:rPr>
                <w:rFonts w:ascii="Arial" w:eastAsia="Calibri" w:hAnsi="Arial" w:cs="Arial"/>
                <w:sz w:val="20"/>
                <w:szCs w:val="20"/>
                <w:vertAlign w:val="subscript"/>
              </w:rPr>
              <w:t xml:space="preserve">x </w:t>
            </w:r>
            <w:r w:rsidRPr="00E96983">
              <w:rPr>
                <w:rFonts w:ascii="Arial" w:eastAsia="Calibri" w:hAnsi="Arial" w:cs="Arial"/>
                <w:sz w:val="20"/>
                <w:szCs w:val="20"/>
              </w:rPr>
              <w:t>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13.1</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8.1</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14.8</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8.1</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tabs>
                <w:tab w:val="left" w:pos="168"/>
              </w:tabs>
              <w:spacing w:after="0" w:line="240" w:lineRule="auto"/>
              <w:rPr>
                <w:rFonts w:ascii="Arial" w:eastAsia="Calibri" w:hAnsi="Arial" w:cs="Arial"/>
                <w:sz w:val="20"/>
                <w:szCs w:val="20"/>
              </w:rPr>
            </w:pPr>
            <w:r w:rsidRPr="00E96983">
              <w:rPr>
                <w:rFonts w:ascii="Arial" w:eastAsia="Calibri" w:hAnsi="Arial" w:cs="Arial"/>
                <w:sz w:val="20"/>
                <w:szCs w:val="20"/>
              </w:rPr>
              <w:tab/>
              <w:t>How obtained the last time used:</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Obtained from friend/relative for free</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61.5</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49.6</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45.0</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59.0</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from friend or relative</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28.8</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33.3</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46.8</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25.4</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from drug dealer or stranger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2.5</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10.0</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3.7</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6.3</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Some other way or don’t remember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7.2</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7.0</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4.5</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9.3</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methadone or buprenorphine w/o R</w:t>
            </w:r>
            <w:r w:rsidRPr="00E96983">
              <w:rPr>
                <w:rFonts w:ascii="Arial" w:eastAsia="Calibri" w:hAnsi="Arial" w:cs="Arial"/>
                <w:sz w:val="20"/>
                <w:szCs w:val="20"/>
                <w:vertAlign w:val="subscript"/>
              </w:rPr>
              <w:t xml:space="preserve">x </w:t>
            </w:r>
            <w:r w:rsidRPr="00E96983">
              <w:rPr>
                <w:rFonts w:ascii="Arial" w:eastAsia="Calibri" w:hAnsi="Arial" w:cs="Arial"/>
                <w:sz w:val="20"/>
                <w:szCs w:val="20"/>
              </w:rPr>
              <w:t>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0.4</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2.9</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0.3</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2.0</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tabs>
                <w:tab w:val="left" w:pos="168"/>
              </w:tabs>
              <w:spacing w:after="0" w:line="240" w:lineRule="auto"/>
              <w:rPr>
                <w:rFonts w:ascii="Arial" w:eastAsia="Calibri" w:hAnsi="Arial" w:cs="Arial"/>
                <w:sz w:val="20"/>
                <w:szCs w:val="20"/>
              </w:rPr>
            </w:pPr>
            <w:r w:rsidRPr="00E96983">
              <w:rPr>
                <w:rFonts w:ascii="Arial" w:eastAsia="Calibri" w:hAnsi="Arial" w:cs="Arial"/>
                <w:sz w:val="20"/>
                <w:szCs w:val="20"/>
              </w:rPr>
              <w:tab/>
              <w:t>How obtained the last time used:</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Obtained from friend/relative for free</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36.6</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35.6</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72.4</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33.9</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from friend or relative</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33.5</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36.3</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0.0</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25.0</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N/A</w:t>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N/A</w:t>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Bought from drug dealer or stranger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15.4</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18.8</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0.0</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26.0</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N/A</w:t>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N/A</w:t>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   Some other way or don’t remember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14.5</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9.3</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27.6</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15.1</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drugs at higher dosages or for different purposes than prescribed</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prescribed pain relievers at higher dosage or for different reason 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3.1</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3.9</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2.2</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3.0</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prescribed sedatives at higher dosage or for different reason 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0.7</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1.8</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1.9</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prescribed stimulants at higher dosage or for different reason 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3.4</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3.2</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4.3</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2.1</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Used drugs that had not been prescribed, or used at higher dosages or for different purposes than prescribed (i.e., misuse)</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Any misuse of R</w:t>
            </w:r>
            <w:r w:rsidRPr="00E96983">
              <w:rPr>
                <w:rFonts w:ascii="Arial" w:eastAsia="Calibri" w:hAnsi="Arial" w:cs="Arial"/>
                <w:sz w:val="20"/>
                <w:szCs w:val="20"/>
                <w:vertAlign w:val="subscript"/>
              </w:rPr>
              <w:t xml:space="preserve">x </w:t>
            </w:r>
            <w:r w:rsidRPr="00E96983">
              <w:rPr>
                <w:rFonts w:ascii="Arial" w:eastAsia="Calibri" w:hAnsi="Arial" w:cs="Arial"/>
                <w:sz w:val="20"/>
                <w:szCs w:val="20"/>
              </w:rPr>
              <w:t>pain reliever 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6.0</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8.7</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4.5</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7.0</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Any misuse of R</w:t>
            </w:r>
            <w:r w:rsidRPr="00E96983">
              <w:rPr>
                <w:rFonts w:ascii="Arial" w:eastAsia="Calibri" w:hAnsi="Arial" w:cs="Arial"/>
                <w:sz w:val="20"/>
                <w:szCs w:val="20"/>
                <w:vertAlign w:val="subscript"/>
              </w:rPr>
              <w:t xml:space="preserve">x </w:t>
            </w:r>
            <w:r w:rsidRPr="00E96983">
              <w:rPr>
                <w:rFonts w:ascii="Arial" w:eastAsia="Calibri" w:hAnsi="Arial" w:cs="Arial"/>
                <w:sz w:val="20"/>
                <w:szCs w:val="20"/>
              </w:rPr>
              <w:t>sedatives 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4.4</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5.0</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7.0</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6.1</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Any misuse of R</w:t>
            </w:r>
            <w:r w:rsidRPr="00E96983">
              <w:rPr>
                <w:rFonts w:ascii="Arial" w:eastAsia="Calibri" w:hAnsi="Arial" w:cs="Arial"/>
                <w:sz w:val="20"/>
                <w:szCs w:val="20"/>
                <w:vertAlign w:val="subscript"/>
              </w:rPr>
              <w:t xml:space="preserve">x </w:t>
            </w:r>
            <w:r w:rsidRPr="00E96983">
              <w:rPr>
                <w:rFonts w:ascii="Arial" w:eastAsia="Calibri" w:hAnsi="Arial" w:cs="Arial"/>
                <w:sz w:val="20"/>
                <w:szCs w:val="20"/>
              </w:rPr>
              <w:t>stimulants 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14.9</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9.8</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17.9</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9.0</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Exposure to safe storage/disposal info</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Recall seeing or hearing information about safe storage/disposal of Rx drugs in past year</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27.0</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35.3</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33.0</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40.0</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b/>
                <w:sz w:val="20"/>
                <w:szCs w:val="20"/>
              </w:rPr>
              <w:t>Heroin</w:t>
            </w:r>
          </w:p>
        </w:tc>
        <w:tc>
          <w:tcPr>
            <w:tcW w:w="95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5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15"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31"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89"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Ever used heroin</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0.7</w:t>
            </w:r>
          </w:p>
        </w:tc>
        <w:tc>
          <w:tcPr>
            <w:tcW w:w="951"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3.1</w:t>
            </w:r>
          </w:p>
        </w:tc>
        <w:tc>
          <w:tcPr>
            <w:tcW w:w="715" w:type="dxa"/>
            <w:tcBorders>
              <w:top w:val="single" w:sz="8" w:space="0" w:color="auto"/>
              <w:left w:val="nil"/>
              <w:bottom w:val="single" w:sz="8" w:space="0" w:color="auto"/>
              <w:right w:val="single" w:sz="8" w:space="0" w:color="auto"/>
            </w:tcBorders>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0.3</w:t>
            </w:r>
          </w:p>
        </w:tc>
        <w:tc>
          <w:tcPr>
            <w:tcW w:w="931"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w:t>
            </w:r>
          </w:p>
        </w:tc>
        <w:tc>
          <w:tcPr>
            <w:tcW w:w="689"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single" w:sz="8" w:space="0" w:color="auto"/>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bl>
    <w:p w:rsidR="00E96983" w:rsidRPr="00E96983" w:rsidRDefault="00E96983" w:rsidP="00030742">
      <w:pPr>
        <w:spacing w:before="40" w:after="0" w:line="240" w:lineRule="auto"/>
        <w:rPr>
          <w:rFonts w:ascii="Arial" w:eastAsia="Calibri" w:hAnsi="Arial" w:cs="Arial"/>
          <w:sz w:val="18"/>
          <w:szCs w:val="18"/>
        </w:rPr>
      </w:pPr>
      <w:r w:rsidRPr="00E96983">
        <w:rPr>
          <w:rFonts w:ascii="Arial" w:eastAsia="Calibri" w:hAnsi="Arial" w:cs="Arial"/>
          <w:sz w:val="18"/>
          <w:szCs w:val="18"/>
          <w:vertAlign w:val="superscript"/>
        </w:rPr>
        <w:t>1</w:t>
      </w:r>
      <w:r w:rsidRPr="00E96983">
        <w:rPr>
          <w:rFonts w:ascii="Arial" w:eastAsia="Calibri" w:hAnsi="Arial" w:cs="Arial"/>
          <w:sz w:val="18"/>
          <w:szCs w:val="18"/>
        </w:rPr>
        <w:t>Statistical test for difference between full-time college students and other young adults in 2014.</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2</w:t>
      </w:r>
      <w:r w:rsidRPr="00E96983">
        <w:rPr>
          <w:rFonts w:ascii="Arial" w:eastAsia="Calibri" w:hAnsi="Arial" w:cs="Arial"/>
          <w:sz w:val="18"/>
          <w:szCs w:val="18"/>
        </w:rPr>
        <w:t>Statistical test for difference between full-time college students and other young adults in 2016.</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3</w:t>
      </w:r>
      <w:r w:rsidRPr="00E96983">
        <w:rPr>
          <w:rFonts w:ascii="Arial" w:eastAsia="Calibri" w:hAnsi="Arial" w:cs="Arial"/>
          <w:sz w:val="18"/>
          <w:szCs w:val="18"/>
        </w:rPr>
        <w:t>Statistical test for differences between 2014 and 2016.</w:t>
      </w:r>
    </w:p>
    <w:p w:rsidR="00E96983" w:rsidRPr="00E96983" w:rsidRDefault="00E96983" w:rsidP="00E96983">
      <w:pPr>
        <w:spacing w:before="20" w:after="0" w:line="240" w:lineRule="auto"/>
        <w:rPr>
          <w:rFonts w:ascii="Arial" w:eastAsia="Calibri" w:hAnsi="Arial" w:cs="Arial"/>
          <w:sz w:val="18"/>
          <w:szCs w:val="18"/>
          <w:vertAlign w:val="superscript"/>
        </w:rPr>
      </w:pPr>
      <w:r w:rsidRPr="00E96983">
        <w:rPr>
          <w:rFonts w:ascii="Arial" w:eastAsia="Calibri" w:hAnsi="Arial" w:cs="Arial"/>
          <w:sz w:val="18"/>
          <w:szCs w:val="18"/>
          <w:vertAlign w:val="superscript"/>
        </w:rPr>
        <w:lastRenderedPageBreak/>
        <w:t>4</w:t>
      </w:r>
      <w:r w:rsidRPr="00E96983">
        <w:rPr>
          <w:rFonts w:ascii="Arial" w:eastAsia="Calibri" w:hAnsi="Arial" w:cs="Arial"/>
          <w:sz w:val="18"/>
          <w:szCs w:val="18"/>
        </w:rPr>
        <w:t xml:space="preserve">Binge drinking is defined as having 5 or more drinks (if male) or 4 or more drinks (if female) on a single occasion. </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rPr>
        <w:t>Note 1: The n’s shown for each column are the unweighted sample sizes, and may be lower for some measures.</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rPr>
        <w:t xml:space="preserve">Note 2: Statistical tests are reported as follows: </w:t>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(p&lt;.10),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(p&lt;.05),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(p&lt;.01)</w:t>
      </w:r>
    </w:p>
    <w:p w:rsidR="00030742" w:rsidRDefault="00030742">
      <w:pPr>
        <w:rPr>
          <w:rFonts w:ascii="Arial" w:eastAsia="Calibri" w:hAnsi="Arial" w:cs="Arial"/>
          <w:b/>
        </w:rPr>
      </w:pPr>
      <w:r>
        <w:rPr>
          <w:rFonts w:ascii="Arial" w:eastAsia="Calibri" w:hAnsi="Arial" w:cs="Arial"/>
          <w:b/>
        </w:rPr>
        <w:br w:type="page"/>
      </w:r>
    </w:p>
    <w:p w:rsidR="00E96983" w:rsidRPr="00030742" w:rsidRDefault="00030742" w:rsidP="00E96983">
      <w:pPr>
        <w:spacing w:after="0" w:line="240" w:lineRule="auto"/>
        <w:rPr>
          <w:rFonts w:ascii="Arial" w:eastAsia="Calibri" w:hAnsi="Arial" w:cs="Arial"/>
          <w:sz w:val="20"/>
          <w:szCs w:val="20"/>
        </w:rPr>
      </w:pPr>
      <w:r w:rsidRPr="00030742">
        <w:rPr>
          <w:rFonts w:ascii="Arial" w:eastAsia="Calibri" w:hAnsi="Arial" w:cs="Arial"/>
          <w:sz w:val="20"/>
          <w:szCs w:val="20"/>
        </w:rPr>
        <w:lastRenderedPageBreak/>
        <w:t>Table A2.</w:t>
      </w:r>
      <w:r>
        <w:rPr>
          <w:rFonts w:ascii="Arial" w:eastAsia="Calibri" w:hAnsi="Arial" w:cs="Arial"/>
          <w:sz w:val="20"/>
          <w:szCs w:val="20"/>
        </w:rPr>
        <w:t xml:space="preserve">  Substance use risk factor prevalence rates, </w:t>
      </w:r>
      <w:r w:rsidRPr="00E96983">
        <w:rPr>
          <w:rFonts w:ascii="Arial" w:eastAsia="Calibri" w:hAnsi="Arial" w:cs="Arial"/>
          <w:sz w:val="20"/>
          <w:szCs w:val="20"/>
        </w:rPr>
        <w:t>by full-time college student status and year</w:t>
      </w:r>
    </w:p>
    <w:p w:rsidR="00E96983" w:rsidRPr="00E96983" w:rsidRDefault="00E96983" w:rsidP="00E96983">
      <w:pPr>
        <w:spacing w:after="0" w:line="240" w:lineRule="auto"/>
        <w:rPr>
          <w:rFonts w:ascii="Arial" w:eastAsia="Calibri" w:hAnsi="Arial" w:cs="Arial"/>
        </w:rPr>
      </w:pPr>
    </w:p>
    <w:tbl>
      <w:tblPr>
        <w:tblW w:w="10700" w:type="dxa"/>
        <w:tblCellMar>
          <w:top w:w="7" w:type="dxa"/>
          <w:left w:w="0" w:type="dxa"/>
          <w:bottom w:w="7" w:type="dxa"/>
          <w:right w:w="0" w:type="dxa"/>
        </w:tblCellMar>
        <w:tblLook w:val="04A0" w:firstRow="1" w:lastRow="0" w:firstColumn="1" w:lastColumn="0" w:noHBand="0" w:noVBand="1"/>
      </w:tblPr>
      <w:tblGrid>
        <w:gridCol w:w="3950"/>
        <w:gridCol w:w="961"/>
        <w:gridCol w:w="951"/>
        <w:gridCol w:w="698"/>
        <w:gridCol w:w="1080"/>
        <w:gridCol w:w="973"/>
        <w:gridCol w:w="647"/>
        <w:gridCol w:w="720"/>
        <w:gridCol w:w="720"/>
      </w:tblGrid>
      <w:tr w:rsidR="00E96983" w:rsidRPr="00E96983" w:rsidTr="00030742">
        <w:tc>
          <w:tcPr>
            <w:tcW w:w="395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p>
        </w:tc>
        <w:tc>
          <w:tcPr>
            <w:tcW w:w="2610" w:type="dxa"/>
            <w:gridSpan w:val="3"/>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w:t>
            </w:r>
          </w:p>
        </w:tc>
        <w:tc>
          <w:tcPr>
            <w:tcW w:w="2700" w:type="dxa"/>
            <w:gridSpan w:val="3"/>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2016</w:t>
            </w:r>
          </w:p>
        </w:tc>
        <w:tc>
          <w:tcPr>
            <w:tcW w:w="1440" w:type="dxa"/>
            <w:gridSpan w:val="2"/>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 to 2016 Comps</w:t>
            </w:r>
            <w:r w:rsidRPr="00E96983">
              <w:rPr>
                <w:rFonts w:ascii="Arial" w:eastAsia="Calibri" w:hAnsi="Arial" w:cs="Arial"/>
                <w:b/>
                <w:sz w:val="18"/>
                <w:szCs w:val="18"/>
                <w:vertAlign w:val="superscript"/>
              </w:rPr>
              <w:t>3</w:t>
            </w:r>
          </w:p>
        </w:tc>
      </w:tr>
      <w:tr w:rsidR="00E96983" w:rsidRPr="00E96983" w:rsidTr="00030742">
        <w:tc>
          <w:tcPr>
            <w:tcW w:w="3950"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Risk Factor:</w:t>
            </w:r>
          </w:p>
        </w:tc>
        <w:tc>
          <w:tcPr>
            <w:tcW w:w="961"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rPr>
            </w:pPr>
            <w:r w:rsidRPr="00E96983">
              <w:rPr>
                <w:rFonts w:ascii="Arial" w:eastAsia="Calibri" w:hAnsi="Arial" w:cs="Arial"/>
                <w:sz w:val="18"/>
                <w:szCs w:val="18"/>
              </w:rPr>
              <w:t>Full-time college students (n=977)</w:t>
            </w:r>
            <w:r w:rsidRPr="00E96983">
              <w:rPr>
                <w:rFonts w:ascii="Calibri" w:eastAsia="Calibri" w:hAnsi="Calibri" w:cs="Times New Roman"/>
                <w:color w:val="000000"/>
                <w:sz w:val="18"/>
                <w:szCs w:val="18"/>
              </w:rPr>
              <w:t xml:space="preserve"> </w:t>
            </w:r>
          </w:p>
        </w:tc>
        <w:tc>
          <w:tcPr>
            <w:tcW w:w="951"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Calibri" w:eastAsia="Calibri" w:hAnsi="Calibri" w:cs="Times New Roman"/>
                <w:sz w:val="20"/>
                <w:szCs w:val="20"/>
              </w:rPr>
            </w:pPr>
            <w:r w:rsidRPr="00E96983">
              <w:rPr>
                <w:rFonts w:ascii="Arial" w:eastAsia="Calibri" w:hAnsi="Arial" w:cs="Arial"/>
                <w:sz w:val="18"/>
                <w:szCs w:val="18"/>
              </w:rPr>
              <w:t>(n=1886)</w:t>
            </w:r>
            <w:r w:rsidRPr="00E96983">
              <w:rPr>
                <w:rFonts w:ascii="Calibri" w:eastAsia="Calibri" w:hAnsi="Calibri" w:cs="Times New Roman"/>
                <w:color w:val="000000"/>
                <w:sz w:val="18"/>
                <w:szCs w:val="18"/>
              </w:rPr>
              <w:t xml:space="preserve"> </w:t>
            </w:r>
          </w:p>
        </w:tc>
        <w:tc>
          <w:tcPr>
            <w:tcW w:w="698" w:type="dxa"/>
            <w:tcBorders>
              <w:top w:val="single" w:sz="8" w:space="0" w:color="auto"/>
              <w:left w:val="nil"/>
              <w:bottom w:val="single" w:sz="8" w:space="0" w:color="auto"/>
              <w:right w:val="single" w:sz="8" w:space="0" w:color="auto"/>
            </w:tcBorders>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1</w:t>
            </w:r>
          </w:p>
        </w:tc>
        <w:tc>
          <w:tcPr>
            <w:tcW w:w="1080"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Full-time college students (n=966)</w:t>
            </w:r>
            <w:r w:rsidRPr="00E96983">
              <w:rPr>
                <w:rFonts w:ascii="Calibri" w:eastAsia="Calibri" w:hAnsi="Calibri" w:cs="Times New Roman"/>
                <w:color w:val="000000"/>
                <w:sz w:val="18"/>
                <w:szCs w:val="18"/>
              </w:rPr>
              <w:t xml:space="preserve"> </w:t>
            </w:r>
          </w:p>
        </w:tc>
        <w:tc>
          <w:tcPr>
            <w:tcW w:w="973"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(n=2095)</w:t>
            </w:r>
            <w:r w:rsidRPr="00E96983">
              <w:rPr>
                <w:rFonts w:ascii="Calibri" w:eastAsia="Calibri" w:hAnsi="Calibri" w:cs="Times New Roman"/>
                <w:color w:val="000000"/>
                <w:sz w:val="18"/>
                <w:szCs w:val="18"/>
              </w:rPr>
              <w:t xml:space="preserve"> </w:t>
            </w:r>
          </w:p>
        </w:tc>
        <w:tc>
          <w:tcPr>
            <w:tcW w:w="647"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2</w:t>
            </w:r>
          </w:p>
        </w:tc>
        <w:tc>
          <w:tcPr>
            <w:tcW w:w="720"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Full-time college students </w:t>
            </w:r>
            <w:r w:rsidRPr="00E96983">
              <w:rPr>
                <w:rFonts w:ascii="Calibri" w:eastAsia="Calibri" w:hAnsi="Calibri" w:cs="Times New Roman"/>
                <w:color w:val="000000"/>
                <w:sz w:val="18"/>
                <w:szCs w:val="18"/>
              </w:rPr>
              <w:t xml:space="preserve"> </w:t>
            </w:r>
          </w:p>
        </w:tc>
        <w:tc>
          <w:tcPr>
            <w:tcW w:w="720" w:type="dxa"/>
            <w:tcBorders>
              <w:top w:val="single" w:sz="8" w:space="0" w:color="auto"/>
              <w:left w:val="nil"/>
              <w:bottom w:val="single" w:sz="8" w:space="0" w:color="auto"/>
              <w:right w:val="single" w:sz="8" w:space="0" w:color="auto"/>
            </w:tcBorders>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Other young adults </w:t>
            </w:r>
          </w:p>
        </w:tc>
      </w:tr>
      <w:tr w:rsidR="00E96983" w:rsidRPr="00E96983" w:rsidTr="00030742">
        <w:tc>
          <w:tcPr>
            <w:tcW w:w="395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Perceived ease of obtaining substances</w:t>
            </w:r>
          </w:p>
        </w:tc>
        <w:tc>
          <w:tcPr>
            <w:tcW w:w="96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rPr>
                <w:rFonts w:ascii="Calibri" w:eastAsia="Calibri" w:hAnsi="Calibri" w:cs="Times New Roman"/>
              </w:rPr>
            </w:pPr>
          </w:p>
        </w:tc>
        <w:tc>
          <w:tcPr>
            <w:tcW w:w="95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sz w:val="20"/>
                <w:szCs w:val="20"/>
              </w:rPr>
            </w:pPr>
          </w:p>
        </w:tc>
        <w:tc>
          <w:tcPr>
            <w:tcW w:w="698"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sz w:val="20"/>
                <w:szCs w:val="20"/>
              </w:rPr>
            </w:pPr>
          </w:p>
        </w:tc>
        <w:tc>
          <w:tcPr>
            <w:tcW w:w="1080"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sz w:val="20"/>
                <w:szCs w:val="20"/>
              </w:rPr>
            </w:pPr>
          </w:p>
        </w:tc>
        <w:tc>
          <w:tcPr>
            <w:tcW w:w="973"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sz w:val="20"/>
                <w:szCs w:val="20"/>
              </w:rPr>
            </w:pPr>
          </w:p>
        </w:tc>
        <w:tc>
          <w:tcPr>
            <w:tcW w:w="647"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sz w:val="20"/>
                <w:szCs w:val="20"/>
              </w:rPr>
            </w:pPr>
          </w:p>
        </w:tc>
        <w:tc>
          <w:tcPr>
            <w:tcW w:w="720"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sz w:val="20"/>
                <w:szCs w:val="20"/>
              </w:rPr>
            </w:pPr>
          </w:p>
        </w:tc>
        <w:tc>
          <w:tcPr>
            <w:tcW w:w="720" w:type="dxa"/>
            <w:tcBorders>
              <w:top w:val="single" w:sz="8" w:space="0" w:color="auto"/>
              <w:left w:val="nil"/>
              <w:bottom w:val="single" w:sz="8" w:space="0" w:color="auto"/>
              <w:right w:val="single" w:sz="8" w:space="0" w:color="auto"/>
            </w:tcBorders>
            <w:shd w:val="clear" w:color="auto" w:fill="DEEAF6"/>
          </w:tcPr>
          <w:p w:rsidR="00E96983" w:rsidRPr="00E96983" w:rsidRDefault="00E96983" w:rsidP="00E96983">
            <w:pPr>
              <w:spacing w:after="0" w:line="240" w:lineRule="auto"/>
              <w:jc w:val="center"/>
              <w:rPr>
                <w:rFonts w:ascii="Calibri" w:eastAsia="Calibri" w:hAnsi="Calibri" w:cs="Times New Roman"/>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Very easy or somewhat easy for underage persons to buy alcohol in stores </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29.1</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25.5</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34.1</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26.0</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Very easy or somewhat easy for underage persons to buy alcohol in bars and restaurants</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16.0</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16.6</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13.3</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15.7</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Very easy or somewhat easy for underage persons to get alcohol from friends or family</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93.2</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87.3</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89.8</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87.0</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u w:val="single"/>
              </w:rPr>
              <w:t>Very easy</w:t>
            </w:r>
            <w:r w:rsidRPr="00E96983">
              <w:rPr>
                <w:rFonts w:ascii="Arial" w:eastAsia="Calibri" w:hAnsi="Arial" w:cs="Arial"/>
                <w:sz w:val="20"/>
                <w:szCs w:val="20"/>
              </w:rPr>
              <w:t xml:space="preserve"> for underage persons to get alcohol from friends or family</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62.1</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56.1</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58.2</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54.5</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Very easy or somewhat easy for persons the age of respondent to obtain marijuana</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86.1</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81.5</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85.6</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83.5</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u w:val="single"/>
              </w:rPr>
              <w:t>Very easy</w:t>
            </w:r>
            <w:r w:rsidRPr="00E96983">
              <w:rPr>
                <w:rFonts w:ascii="Arial" w:eastAsia="Calibri" w:hAnsi="Arial" w:cs="Arial"/>
                <w:sz w:val="20"/>
                <w:szCs w:val="20"/>
              </w:rPr>
              <w:t xml:space="preserve"> for persons the age of respondent to obtain marijuana</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52.5</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49.1</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53.1</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52.1</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Very easy or somewhat easy for persons the age of respondent to obtain R</w:t>
            </w:r>
            <w:r w:rsidRPr="00E96983">
              <w:rPr>
                <w:rFonts w:ascii="Arial" w:eastAsia="Calibri" w:hAnsi="Arial" w:cs="Arial"/>
                <w:sz w:val="20"/>
                <w:szCs w:val="20"/>
                <w:vertAlign w:val="subscript"/>
              </w:rPr>
              <w:t>x</w:t>
            </w:r>
            <w:r w:rsidRPr="00E96983">
              <w:rPr>
                <w:rFonts w:ascii="Arial" w:eastAsia="Calibri" w:hAnsi="Arial" w:cs="Arial"/>
                <w:sz w:val="20"/>
                <w:szCs w:val="20"/>
              </w:rPr>
              <w:t xml:space="preserve"> pain relievers without a prescription</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32.8</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43.2</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30.0</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40.3</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Low perceived risk of harm from using substances</w:t>
            </w:r>
          </w:p>
        </w:tc>
        <w:tc>
          <w:tcPr>
            <w:tcW w:w="96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5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698"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73"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c>
          <w:tcPr>
            <w:tcW w:w="647"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 risk or slight risk from having five or more drinks once or twice a week</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28.7</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26.5</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26.8</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27.0</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 xml:space="preserve">No risk or slight risk from smoking marijuana once or twice per week </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73.2</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74.7</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79.5</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78.3</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u w:val="single"/>
              </w:rPr>
              <w:t>No risk</w:t>
            </w:r>
            <w:r w:rsidRPr="00E96983">
              <w:rPr>
                <w:rFonts w:ascii="Arial" w:eastAsia="Calibri" w:hAnsi="Arial" w:cs="Arial"/>
                <w:sz w:val="20"/>
                <w:szCs w:val="20"/>
              </w:rPr>
              <w:t xml:space="preserve"> from smoking marijuana once or twice per week</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39.4</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46.5</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44.7</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48.0</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 risk or slight risk from using R</w:t>
            </w:r>
            <w:r w:rsidRPr="00E96983">
              <w:rPr>
                <w:rFonts w:ascii="Arial" w:eastAsia="Calibri" w:hAnsi="Arial" w:cs="Arial"/>
                <w:sz w:val="20"/>
                <w:szCs w:val="20"/>
                <w:vertAlign w:val="subscript"/>
              </w:rPr>
              <w:t xml:space="preserve">x </w:t>
            </w:r>
            <w:r w:rsidRPr="00E96983">
              <w:rPr>
                <w:rFonts w:ascii="Arial" w:eastAsia="Calibri" w:hAnsi="Arial" w:cs="Arial"/>
                <w:sz w:val="20"/>
                <w:szCs w:val="20"/>
              </w:rPr>
              <w:t>pain relievers that were not prescribed a few times a year</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13.4</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14.6</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10.6</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12.1</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0"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Low perceived likelihood of law enforcement regarding substance use</w:t>
            </w:r>
          </w:p>
        </w:tc>
        <w:tc>
          <w:tcPr>
            <w:tcW w:w="96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51"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698" w:type="dxa"/>
            <w:tcBorders>
              <w:top w:val="single" w:sz="8" w:space="0" w:color="auto"/>
              <w:left w:val="nil"/>
              <w:bottom w:val="single" w:sz="8" w:space="0" w:color="auto"/>
              <w:right w:val="single" w:sz="8" w:space="0" w:color="auto"/>
            </w:tcBorders>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c>
          <w:tcPr>
            <w:tcW w:w="973"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c>
          <w:tcPr>
            <w:tcW w:w="647"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c>
          <w:tcPr>
            <w:tcW w:w="720" w:type="dxa"/>
            <w:tcBorders>
              <w:top w:val="single" w:sz="8" w:space="0" w:color="auto"/>
              <w:left w:val="nil"/>
              <w:bottom w:val="single" w:sz="8" w:space="0" w:color="auto"/>
              <w:right w:val="single" w:sz="8" w:space="0" w:color="auto"/>
            </w:tcBorders>
            <w:shd w:val="clear" w:color="auto" w:fill="DEEAF6"/>
            <w:vAlign w:val="center"/>
          </w:tcPr>
          <w:p w:rsidR="00E96983" w:rsidRPr="00E96983" w:rsidRDefault="00E96983" w:rsidP="00E96983">
            <w:pPr>
              <w:spacing w:after="0" w:line="240" w:lineRule="auto"/>
              <w:jc w:val="center"/>
              <w:rPr>
                <w:rFonts w:ascii="Arial" w:eastAsia="Calibri" w:hAnsi="Arial" w:cs="Arial"/>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Not very likely or not at all likely for person the age of respondent who was driving after having too much to drink to be stopped by police</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26.2</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32.9</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23.9</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29.5</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Not very likely or not at all likely for police to find out about and break up underage drinking parties</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34.9</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41.7</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36.4</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40.6</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Not very likely or not at all likely for person respondent’s age found by police using or possessing marijuana to be cited and fined</w:t>
            </w:r>
          </w:p>
        </w:tc>
        <w:tc>
          <w:tcPr>
            <w:tcW w:w="96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15.6</w:t>
            </w:r>
          </w:p>
        </w:tc>
        <w:tc>
          <w:tcPr>
            <w:tcW w:w="951"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18.1</w:t>
            </w:r>
          </w:p>
        </w:tc>
        <w:tc>
          <w:tcPr>
            <w:tcW w:w="698" w:type="dxa"/>
            <w:tcBorders>
              <w:top w:val="nil"/>
              <w:left w:val="nil"/>
              <w:bottom w:val="single" w:sz="8" w:space="0" w:color="auto"/>
              <w:right w:val="single" w:sz="8" w:space="0" w:color="auto"/>
            </w:tcBorders>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22.6</w:t>
            </w:r>
          </w:p>
        </w:tc>
        <w:tc>
          <w:tcPr>
            <w:tcW w:w="973"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20.1</w:t>
            </w:r>
          </w:p>
        </w:tc>
        <w:tc>
          <w:tcPr>
            <w:tcW w:w="647"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tcBorders>
              <w:top w:val="nil"/>
              <w:left w:val="nil"/>
              <w:bottom w:val="single" w:sz="8" w:space="0" w:color="auto"/>
              <w:right w:val="single" w:sz="8" w:space="0" w:color="auto"/>
            </w:tcBorders>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bl>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1</w:t>
      </w:r>
      <w:r w:rsidRPr="00E96983">
        <w:rPr>
          <w:rFonts w:ascii="Arial" w:eastAsia="Calibri" w:hAnsi="Arial" w:cs="Arial"/>
          <w:sz w:val="18"/>
          <w:szCs w:val="18"/>
        </w:rPr>
        <w:t>Statistical test for difference between full-time college students and other young adults in 2014.</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2</w:t>
      </w:r>
      <w:r w:rsidRPr="00E96983">
        <w:rPr>
          <w:rFonts w:ascii="Arial" w:eastAsia="Calibri" w:hAnsi="Arial" w:cs="Arial"/>
          <w:sz w:val="18"/>
          <w:szCs w:val="18"/>
        </w:rPr>
        <w:t>Statistical test for difference between full-time college students and other young adults in 2016.</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3</w:t>
      </w:r>
      <w:r w:rsidRPr="00E96983">
        <w:rPr>
          <w:rFonts w:ascii="Arial" w:eastAsia="Calibri" w:hAnsi="Arial" w:cs="Arial"/>
          <w:sz w:val="18"/>
          <w:szCs w:val="18"/>
        </w:rPr>
        <w:t>Statistical test for differences between 2014 and 2016.</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rPr>
        <w:t xml:space="preserve">Note 1: The n’s shown for each column are the unweighted sample sizes, and may be lower for some measures.  </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rPr>
        <w:t xml:space="preserve">Note 2: Statistical tests are reported as follows: </w:t>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(p&lt;.10),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(p&lt;.05),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(p&lt;.01)</w:t>
      </w:r>
    </w:p>
    <w:p w:rsidR="00DA38AE" w:rsidRDefault="00E96983" w:rsidP="00E96983">
      <w:pPr>
        <w:rPr>
          <w:rFonts w:ascii="Arial" w:eastAsia="Calibri" w:hAnsi="Arial" w:cs="Arial"/>
          <w:b/>
        </w:rPr>
      </w:pPr>
      <w:r w:rsidRPr="00E96983">
        <w:rPr>
          <w:rFonts w:ascii="Arial" w:eastAsia="Calibri" w:hAnsi="Arial" w:cs="Arial"/>
          <w:b/>
        </w:rPr>
        <w:br w:type="page"/>
      </w:r>
    </w:p>
    <w:p w:rsidR="00DA38AE" w:rsidRDefault="00DA38AE" w:rsidP="00E96983">
      <w:pPr>
        <w:rPr>
          <w:rFonts w:ascii="Arial" w:eastAsia="Calibri" w:hAnsi="Arial" w:cs="Arial"/>
          <w:b/>
        </w:rPr>
      </w:pPr>
    </w:p>
    <w:p w:rsidR="00E96983" w:rsidRPr="00030742" w:rsidRDefault="00030742" w:rsidP="00E96983">
      <w:pPr>
        <w:rPr>
          <w:rFonts w:ascii="Arial" w:eastAsia="Calibri" w:hAnsi="Arial" w:cs="Arial"/>
          <w:sz w:val="20"/>
          <w:szCs w:val="20"/>
        </w:rPr>
      </w:pPr>
      <w:r w:rsidRPr="00030742">
        <w:rPr>
          <w:rFonts w:ascii="Arial" w:eastAsia="Calibri" w:hAnsi="Arial" w:cs="Arial"/>
          <w:sz w:val="20"/>
          <w:szCs w:val="20"/>
        </w:rPr>
        <w:t>Table A3</w:t>
      </w:r>
      <w:r>
        <w:rPr>
          <w:rFonts w:ascii="Arial" w:eastAsia="Calibri" w:hAnsi="Arial" w:cs="Arial"/>
          <w:sz w:val="20"/>
          <w:szCs w:val="20"/>
        </w:rPr>
        <w:t>.  Respondent d</w:t>
      </w:r>
      <w:r w:rsidR="00E96983" w:rsidRPr="00030742">
        <w:rPr>
          <w:rFonts w:ascii="Arial" w:eastAsia="Calibri" w:hAnsi="Arial" w:cs="Arial"/>
          <w:sz w:val="20"/>
          <w:szCs w:val="20"/>
        </w:rPr>
        <w:t>emographics</w:t>
      </w:r>
      <w:r>
        <w:rPr>
          <w:rFonts w:ascii="Arial" w:eastAsia="Calibri" w:hAnsi="Arial" w:cs="Arial"/>
          <w:sz w:val="20"/>
          <w:szCs w:val="20"/>
        </w:rPr>
        <w:t xml:space="preserve">, </w:t>
      </w:r>
      <w:r w:rsidRPr="00E96983">
        <w:rPr>
          <w:rFonts w:ascii="Arial" w:eastAsia="Calibri" w:hAnsi="Arial" w:cs="Arial"/>
          <w:sz w:val="20"/>
          <w:szCs w:val="20"/>
        </w:rPr>
        <w:t>by full-time college student status and year</w:t>
      </w:r>
      <w:r>
        <w:rPr>
          <w:rFonts w:ascii="Arial" w:eastAsia="Calibri" w:hAnsi="Arial" w:cs="Arial"/>
          <w:sz w:val="20"/>
          <w:szCs w:val="20"/>
        </w:rPr>
        <w:t xml:space="preserve"> (weighted)</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0" w:type="dxa"/>
          <w:bottom w:w="7" w:type="dxa"/>
          <w:right w:w="0" w:type="dxa"/>
        </w:tblCellMar>
        <w:tblLook w:val="04A0" w:firstRow="1" w:lastRow="0" w:firstColumn="1" w:lastColumn="0" w:noHBand="0" w:noVBand="1"/>
      </w:tblPr>
      <w:tblGrid>
        <w:gridCol w:w="3950"/>
        <w:gridCol w:w="952"/>
        <w:gridCol w:w="1001"/>
        <w:gridCol w:w="657"/>
        <w:gridCol w:w="1080"/>
        <w:gridCol w:w="942"/>
        <w:gridCol w:w="678"/>
        <w:gridCol w:w="725"/>
        <w:gridCol w:w="720"/>
      </w:tblGrid>
      <w:tr w:rsidR="00E96983" w:rsidRPr="00E96983" w:rsidTr="00030742">
        <w:trPr>
          <w:cantSplit/>
          <w:tblHeader/>
        </w:trPr>
        <w:tc>
          <w:tcPr>
            <w:tcW w:w="3950" w:type="dxa"/>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p>
        </w:tc>
        <w:tc>
          <w:tcPr>
            <w:tcW w:w="2610" w:type="dxa"/>
            <w:gridSpan w:val="3"/>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w:t>
            </w:r>
          </w:p>
        </w:tc>
        <w:tc>
          <w:tcPr>
            <w:tcW w:w="2700" w:type="dxa"/>
            <w:gridSpan w:val="3"/>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2016</w:t>
            </w:r>
          </w:p>
        </w:tc>
        <w:tc>
          <w:tcPr>
            <w:tcW w:w="1445" w:type="dxa"/>
            <w:gridSpan w:val="2"/>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 to 2016 Comps</w:t>
            </w:r>
            <w:r w:rsidRPr="00E96983">
              <w:rPr>
                <w:rFonts w:ascii="Arial" w:eastAsia="Calibri" w:hAnsi="Arial" w:cs="Arial"/>
                <w:b/>
                <w:sz w:val="18"/>
                <w:szCs w:val="18"/>
                <w:vertAlign w:val="superscript"/>
              </w:rPr>
              <w:t>3</w:t>
            </w:r>
          </w:p>
        </w:tc>
      </w:tr>
      <w:tr w:rsidR="00E96983" w:rsidRPr="00E96983" w:rsidTr="00030742">
        <w:trPr>
          <w:cantSplit/>
          <w:tblHeader/>
        </w:trPr>
        <w:tc>
          <w:tcPr>
            <w:tcW w:w="3950" w:type="dxa"/>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Characteristic:</w:t>
            </w:r>
          </w:p>
        </w:tc>
        <w:tc>
          <w:tcPr>
            <w:tcW w:w="952" w:type="dxa"/>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Full-time college students (n=977)</w:t>
            </w:r>
            <w:r w:rsidRPr="00E96983">
              <w:rPr>
                <w:rFonts w:ascii="Calibri" w:eastAsia="Calibri" w:hAnsi="Calibri" w:cs="Times New Roman"/>
                <w:color w:val="000000"/>
                <w:sz w:val="18"/>
                <w:szCs w:val="18"/>
              </w:rPr>
              <w:t xml:space="preserve"> </w:t>
            </w:r>
          </w:p>
        </w:tc>
        <w:tc>
          <w:tcPr>
            <w:tcW w:w="1001" w:type="dxa"/>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(n=1886)</w:t>
            </w:r>
            <w:r w:rsidRPr="00E96983">
              <w:rPr>
                <w:rFonts w:ascii="Calibri" w:eastAsia="Calibri" w:hAnsi="Calibri" w:cs="Times New Roman"/>
                <w:color w:val="000000"/>
                <w:sz w:val="18"/>
                <w:szCs w:val="18"/>
              </w:rPr>
              <w:t xml:space="preserve"> </w:t>
            </w:r>
          </w:p>
        </w:tc>
        <w:tc>
          <w:tcPr>
            <w:tcW w:w="657"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1</w:t>
            </w:r>
          </w:p>
        </w:tc>
        <w:tc>
          <w:tcPr>
            <w:tcW w:w="1080"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Full-time college students (n=966)</w:t>
            </w:r>
            <w:r w:rsidRPr="00E96983">
              <w:rPr>
                <w:rFonts w:ascii="Calibri" w:eastAsia="Calibri" w:hAnsi="Calibri" w:cs="Times New Roman"/>
                <w:color w:val="000000"/>
                <w:sz w:val="18"/>
                <w:szCs w:val="18"/>
              </w:rPr>
              <w:t xml:space="preserve"> </w:t>
            </w:r>
          </w:p>
        </w:tc>
        <w:tc>
          <w:tcPr>
            <w:tcW w:w="942" w:type="dxa"/>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(n=2095)</w:t>
            </w:r>
            <w:r w:rsidRPr="00E96983">
              <w:rPr>
                <w:rFonts w:ascii="Calibri" w:eastAsia="Calibri" w:hAnsi="Calibri" w:cs="Times New Roman"/>
                <w:color w:val="000000"/>
                <w:sz w:val="18"/>
                <w:szCs w:val="18"/>
              </w:rPr>
              <w:t xml:space="preserve"> </w:t>
            </w:r>
          </w:p>
        </w:tc>
        <w:tc>
          <w:tcPr>
            <w:tcW w:w="678"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2</w:t>
            </w:r>
          </w:p>
        </w:tc>
        <w:tc>
          <w:tcPr>
            <w:tcW w:w="725"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Full-time college students </w:t>
            </w:r>
            <w:r w:rsidRPr="00E96983">
              <w:rPr>
                <w:rFonts w:ascii="Calibri" w:eastAsia="Calibri" w:hAnsi="Calibri" w:cs="Times New Roman"/>
                <w:color w:val="000000"/>
                <w:sz w:val="18"/>
                <w:szCs w:val="18"/>
              </w:rPr>
              <w:t xml:space="preserve"> </w:t>
            </w:r>
          </w:p>
        </w:tc>
        <w:tc>
          <w:tcPr>
            <w:tcW w:w="720"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Other young adults </w:t>
            </w: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Age group</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2"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8"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18 to 20</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63.3</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32.9</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63.3</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33.9</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21 to 25</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36.7</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67.1</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36.7</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66.1</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 xml:space="preserve">Sex </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Male</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49.3</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52.8</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47.1</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53.7</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Female</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50.7</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47.2</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52.9</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46.3</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Sexual Orientation</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Heterosexual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77.0</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80.0</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Gay or lesbian</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5.6</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3.7</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Bisexual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12.1</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11.3</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Unsure or other</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5.3</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5.0</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Employment Status</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Employed for wages (full-time)</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5.0</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50.2</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11.7</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59.0</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Employed for wages (part-time)</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57.9</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25.2</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56.0</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20.5</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Self-employed</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2.4</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3.1</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3.6</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Not employed and looking for work</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17.7</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16.6</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17.9</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12.2</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Not employed and not looking for work</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17.0</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4.8</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11.7</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4.8</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Race/Ethnicity</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White</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89.8</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91.7</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Black or African American</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Hispanic or Latino</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1.8</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Asian or Pacific Islander</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2.0</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American Indian, Alaskan Native, or Native Hawaiian</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1.3</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0.2</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Bi-racial or Multi-racial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2.7</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3.7</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Other</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1.3</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Maternal Education</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Did not complete high school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2.0</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6.6</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Completed high school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11.8</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29.1</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Attended some college</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30.3</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21.9</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Completed college</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33.6</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31.6</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Completed graduate or professional school after college</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22.2</w:t>
            </w:r>
          </w:p>
        </w:tc>
        <w:tc>
          <w:tcPr>
            <w:tcW w:w="942"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10.9</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bl>
    <w:p w:rsidR="00E96983" w:rsidRPr="00E96983" w:rsidRDefault="00E96983" w:rsidP="00E96983">
      <w:pPr>
        <w:rPr>
          <w:rFonts w:ascii="Calibri" w:eastAsia="Calibri" w:hAnsi="Calibri" w:cs="Times New Roman"/>
        </w:rPr>
      </w:pPr>
      <w:r w:rsidRPr="00E96983">
        <w:rPr>
          <w:rFonts w:ascii="Calibri" w:eastAsia="Calibri" w:hAnsi="Calibri" w:cs="Times New Roman"/>
        </w:rPr>
        <w:br w:type="page"/>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 w:type="dxa"/>
          <w:left w:w="0" w:type="dxa"/>
          <w:bottom w:w="7" w:type="dxa"/>
          <w:right w:w="0" w:type="dxa"/>
        </w:tblCellMar>
        <w:tblLook w:val="04A0" w:firstRow="1" w:lastRow="0" w:firstColumn="1" w:lastColumn="0" w:noHBand="0" w:noVBand="1"/>
      </w:tblPr>
      <w:tblGrid>
        <w:gridCol w:w="3954"/>
        <w:gridCol w:w="967"/>
        <w:gridCol w:w="990"/>
        <w:gridCol w:w="673"/>
        <w:gridCol w:w="1080"/>
        <w:gridCol w:w="900"/>
        <w:gridCol w:w="701"/>
        <w:gridCol w:w="731"/>
        <w:gridCol w:w="619"/>
      </w:tblGrid>
      <w:tr w:rsidR="00E96983" w:rsidRPr="00E96983" w:rsidTr="00030742">
        <w:tc>
          <w:tcPr>
            <w:tcW w:w="3954" w:type="dxa"/>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p>
        </w:tc>
        <w:tc>
          <w:tcPr>
            <w:tcW w:w="2630" w:type="dxa"/>
            <w:gridSpan w:val="3"/>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w:t>
            </w:r>
          </w:p>
        </w:tc>
        <w:tc>
          <w:tcPr>
            <w:tcW w:w="2681" w:type="dxa"/>
            <w:gridSpan w:val="3"/>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2016</w:t>
            </w:r>
          </w:p>
        </w:tc>
        <w:tc>
          <w:tcPr>
            <w:tcW w:w="1350" w:type="dxa"/>
            <w:gridSpan w:val="2"/>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 to 2016 Comps</w:t>
            </w:r>
            <w:r w:rsidRPr="00E96983">
              <w:rPr>
                <w:rFonts w:ascii="Arial" w:eastAsia="Calibri" w:hAnsi="Arial" w:cs="Arial"/>
                <w:b/>
                <w:sz w:val="18"/>
                <w:szCs w:val="18"/>
                <w:vertAlign w:val="superscript"/>
              </w:rPr>
              <w:t>3</w:t>
            </w:r>
          </w:p>
        </w:tc>
      </w:tr>
      <w:tr w:rsidR="00E96983" w:rsidRPr="00E96983" w:rsidTr="00030742">
        <w:tc>
          <w:tcPr>
            <w:tcW w:w="3954" w:type="dxa"/>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Characteristic:</w:t>
            </w:r>
          </w:p>
        </w:tc>
        <w:tc>
          <w:tcPr>
            <w:tcW w:w="967" w:type="dxa"/>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t>Full-time college students (n=977)</w:t>
            </w:r>
            <w:r w:rsidRPr="00E96983">
              <w:rPr>
                <w:rFonts w:ascii="Calibri" w:eastAsia="Calibri" w:hAnsi="Calibri" w:cs="Times New Roman"/>
                <w:color w:val="000000"/>
                <w:sz w:val="18"/>
                <w:szCs w:val="18"/>
              </w:rPr>
              <w:t xml:space="preserve"> </w:t>
            </w:r>
          </w:p>
        </w:tc>
        <w:tc>
          <w:tcPr>
            <w:tcW w:w="990" w:type="dxa"/>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t>(n=1886)</w:t>
            </w:r>
            <w:r w:rsidRPr="00E96983">
              <w:rPr>
                <w:rFonts w:ascii="Calibri" w:eastAsia="Calibri" w:hAnsi="Calibri" w:cs="Times New Roman"/>
                <w:color w:val="000000"/>
                <w:sz w:val="18"/>
                <w:szCs w:val="18"/>
              </w:rPr>
              <w:t xml:space="preserve"> </w:t>
            </w:r>
          </w:p>
        </w:tc>
        <w:tc>
          <w:tcPr>
            <w:tcW w:w="673"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1</w:t>
            </w:r>
          </w:p>
        </w:tc>
        <w:tc>
          <w:tcPr>
            <w:tcW w:w="1080"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Full-time college students (n=966)</w:t>
            </w:r>
            <w:r w:rsidRPr="00E96983">
              <w:rPr>
                <w:rFonts w:ascii="Calibri" w:eastAsia="Calibri" w:hAnsi="Calibri" w:cs="Times New Roman"/>
                <w:color w:val="000000"/>
                <w:sz w:val="18"/>
                <w:szCs w:val="18"/>
              </w:rPr>
              <w:t xml:space="preserve"> </w:t>
            </w:r>
          </w:p>
        </w:tc>
        <w:tc>
          <w:tcPr>
            <w:tcW w:w="900" w:type="dxa"/>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(n=2095)</w:t>
            </w:r>
            <w:r w:rsidRPr="00E96983">
              <w:rPr>
                <w:rFonts w:ascii="Calibri" w:eastAsia="Calibri" w:hAnsi="Calibri" w:cs="Times New Roman"/>
                <w:color w:val="000000"/>
                <w:sz w:val="18"/>
                <w:szCs w:val="18"/>
              </w:rPr>
              <w:t xml:space="preserve"> </w:t>
            </w:r>
          </w:p>
        </w:tc>
        <w:tc>
          <w:tcPr>
            <w:tcW w:w="701"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2</w:t>
            </w:r>
          </w:p>
        </w:tc>
        <w:tc>
          <w:tcPr>
            <w:tcW w:w="731"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Full-time college students </w:t>
            </w:r>
            <w:r w:rsidRPr="00E96983">
              <w:rPr>
                <w:rFonts w:ascii="Calibri" w:eastAsia="Calibri" w:hAnsi="Calibri" w:cs="Times New Roman"/>
                <w:color w:val="000000"/>
                <w:sz w:val="18"/>
                <w:szCs w:val="18"/>
              </w:rPr>
              <w:t xml:space="preserve"> </w:t>
            </w:r>
          </w:p>
        </w:tc>
        <w:tc>
          <w:tcPr>
            <w:tcW w:w="619"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Other young adults </w:t>
            </w: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Gender Identity</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31"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Female</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51.4</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45.1</w:t>
            </w:r>
          </w:p>
        </w:tc>
        <w:tc>
          <w:tcPr>
            <w:tcW w:w="70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3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Male</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46.0</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53.0</w:t>
            </w:r>
          </w:p>
        </w:tc>
        <w:tc>
          <w:tcPr>
            <w:tcW w:w="70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3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Transgender or other</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2.6</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2.0</w:t>
            </w:r>
          </w:p>
        </w:tc>
        <w:tc>
          <w:tcPr>
            <w:tcW w:w="70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3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Preferred Spoken Language</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70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73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619"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English</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98.2</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99.5</w:t>
            </w:r>
          </w:p>
        </w:tc>
        <w:tc>
          <w:tcPr>
            <w:tcW w:w="701" w:type="dxa"/>
            <w:vMerge w:val="restart"/>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3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Other</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1.8</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0.5</w:t>
            </w:r>
          </w:p>
        </w:tc>
        <w:tc>
          <w:tcPr>
            <w:tcW w:w="701" w:type="dxa"/>
            <w:vMerge/>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3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Long-term Disability</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70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73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619"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Yes</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6.5</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9.4</w:t>
            </w:r>
          </w:p>
        </w:tc>
        <w:tc>
          <w:tcPr>
            <w:tcW w:w="701" w:type="dxa"/>
            <w:vMerge w:val="restart"/>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3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93.5</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90.6</w:t>
            </w:r>
          </w:p>
        </w:tc>
        <w:tc>
          <w:tcPr>
            <w:tcW w:w="701" w:type="dxa"/>
            <w:vMerge/>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3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US Armed Services Member</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70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73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619"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Yes</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2.9</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3.7</w:t>
            </w:r>
          </w:p>
        </w:tc>
        <w:tc>
          <w:tcPr>
            <w:tcW w:w="701" w:type="dxa"/>
            <w:vMerge w:val="restart"/>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3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97.1</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96.3</w:t>
            </w:r>
          </w:p>
        </w:tc>
        <w:tc>
          <w:tcPr>
            <w:tcW w:w="701" w:type="dxa"/>
            <w:vMerge/>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3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Device Used to Complete Survey</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01"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31"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Smart phone</w:t>
            </w:r>
          </w:p>
        </w:tc>
        <w:tc>
          <w:tcPr>
            <w:tcW w:w="967"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31.8</w:t>
            </w:r>
          </w:p>
        </w:tc>
        <w:tc>
          <w:tcPr>
            <w:tcW w:w="990"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53.6</w:t>
            </w:r>
          </w:p>
        </w:tc>
        <w:tc>
          <w:tcPr>
            <w:tcW w:w="673"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73.8</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77.3</w:t>
            </w:r>
          </w:p>
        </w:tc>
        <w:tc>
          <w:tcPr>
            <w:tcW w:w="70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3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619"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Tablet</w:t>
            </w:r>
          </w:p>
        </w:tc>
        <w:tc>
          <w:tcPr>
            <w:tcW w:w="967"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2.8</w:t>
            </w:r>
          </w:p>
        </w:tc>
        <w:tc>
          <w:tcPr>
            <w:tcW w:w="990"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6.3</w:t>
            </w:r>
          </w:p>
        </w:tc>
        <w:tc>
          <w:tcPr>
            <w:tcW w:w="673"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2.2</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5.7</w:t>
            </w:r>
          </w:p>
        </w:tc>
        <w:tc>
          <w:tcPr>
            <w:tcW w:w="70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3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19"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Laptop or desktop computer</w:t>
            </w:r>
          </w:p>
        </w:tc>
        <w:tc>
          <w:tcPr>
            <w:tcW w:w="967"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63.9</w:t>
            </w:r>
          </w:p>
        </w:tc>
        <w:tc>
          <w:tcPr>
            <w:tcW w:w="990"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37.3</w:t>
            </w:r>
          </w:p>
        </w:tc>
        <w:tc>
          <w:tcPr>
            <w:tcW w:w="673"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23.5</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15.8</w:t>
            </w:r>
          </w:p>
        </w:tc>
        <w:tc>
          <w:tcPr>
            <w:tcW w:w="70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3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619"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Other</w:t>
            </w:r>
          </w:p>
        </w:tc>
        <w:tc>
          <w:tcPr>
            <w:tcW w:w="967"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1.5</w:t>
            </w:r>
          </w:p>
        </w:tc>
        <w:tc>
          <w:tcPr>
            <w:tcW w:w="990"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2.8</w:t>
            </w:r>
          </w:p>
        </w:tc>
        <w:tc>
          <w:tcPr>
            <w:tcW w:w="673"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0.5</w:t>
            </w:r>
          </w:p>
        </w:tc>
        <w:tc>
          <w:tcPr>
            <w:tcW w:w="90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1.2</w:t>
            </w:r>
          </w:p>
        </w:tc>
        <w:tc>
          <w:tcPr>
            <w:tcW w:w="70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3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619"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bl>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1</w:t>
      </w:r>
      <w:r w:rsidRPr="00E96983">
        <w:rPr>
          <w:rFonts w:ascii="Arial" w:eastAsia="Calibri" w:hAnsi="Arial" w:cs="Arial"/>
          <w:sz w:val="18"/>
          <w:szCs w:val="18"/>
        </w:rPr>
        <w:t>Statistical test for difference between full-time college students and other young adults in 2014.</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2</w:t>
      </w:r>
      <w:r w:rsidRPr="00E96983">
        <w:rPr>
          <w:rFonts w:ascii="Arial" w:eastAsia="Calibri" w:hAnsi="Arial" w:cs="Arial"/>
          <w:sz w:val="18"/>
          <w:szCs w:val="18"/>
        </w:rPr>
        <w:t>Statistical test for difference between full-time college students and other young adults in 2016.</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3</w:t>
      </w:r>
      <w:r w:rsidRPr="00E96983">
        <w:rPr>
          <w:rFonts w:ascii="Arial" w:eastAsia="Calibri" w:hAnsi="Arial" w:cs="Arial"/>
          <w:sz w:val="18"/>
          <w:szCs w:val="18"/>
        </w:rPr>
        <w:t>Statistical test for differences between 2014 and 2016.</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rPr>
        <w:t xml:space="preserve">Note 1: The n’s shown for each column are the unweighted sample sizes, and may be lower for some measures.  </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rPr>
        <w:t xml:space="preserve">Note 2: Statistical tests are reported as follows: </w:t>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(p&lt;.10),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(p&lt;.05),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(p&lt;.01)</w:t>
      </w:r>
    </w:p>
    <w:p w:rsidR="00E96983" w:rsidRPr="00E96983" w:rsidRDefault="00E96983" w:rsidP="00E96983">
      <w:pPr>
        <w:spacing w:after="0" w:line="240" w:lineRule="auto"/>
        <w:rPr>
          <w:rFonts w:ascii="Arial" w:eastAsia="Calibri" w:hAnsi="Arial" w:cs="Arial"/>
          <w:bCs/>
          <w:color w:val="000000"/>
          <w:sz w:val="20"/>
          <w:szCs w:val="20"/>
        </w:rPr>
      </w:pPr>
    </w:p>
    <w:p w:rsidR="00DA38AE" w:rsidRDefault="00DA38AE" w:rsidP="00E96983">
      <w:pPr>
        <w:spacing w:after="200" w:line="276" w:lineRule="auto"/>
        <w:rPr>
          <w:rFonts w:ascii="Arial" w:eastAsia="Calibri" w:hAnsi="Arial" w:cs="Arial"/>
          <w:bCs/>
          <w:color w:val="000000"/>
          <w:sz w:val="20"/>
          <w:szCs w:val="20"/>
        </w:rPr>
      </w:pPr>
    </w:p>
    <w:p w:rsidR="00E96983" w:rsidRPr="00E96983" w:rsidRDefault="00E96983" w:rsidP="00E96983">
      <w:pPr>
        <w:spacing w:after="200" w:line="276" w:lineRule="auto"/>
        <w:rPr>
          <w:rFonts w:ascii="Arial" w:eastAsia="Calibri" w:hAnsi="Arial" w:cs="Arial"/>
          <w:bCs/>
          <w:color w:val="000000"/>
          <w:sz w:val="20"/>
          <w:szCs w:val="20"/>
        </w:rPr>
      </w:pPr>
      <w:r w:rsidRPr="00E96983">
        <w:rPr>
          <w:rFonts w:ascii="Arial" w:eastAsia="Calibri" w:hAnsi="Arial" w:cs="Arial"/>
          <w:bCs/>
          <w:color w:val="000000"/>
          <w:sz w:val="20"/>
          <w:szCs w:val="20"/>
        </w:rPr>
        <w:br w:type="page"/>
      </w:r>
    </w:p>
    <w:tbl>
      <w:tblPr>
        <w:tblpPr w:leftFromText="180" w:rightFromText="180" w:horzAnchor="margin" w:tblpY="50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0" w:type="dxa"/>
          <w:bottom w:w="7" w:type="dxa"/>
          <w:right w:w="0" w:type="dxa"/>
        </w:tblCellMar>
        <w:tblLook w:val="04A0" w:firstRow="1" w:lastRow="0" w:firstColumn="1" w:lastColumn="0" w:noHBand="0" w:noVBand="1"/>
      </w:tblPr>
      <w:tblGrid>
        <w:gridCol w:w="3950"/>
        <w:gridCol w:w="952"/>
        <w:gridCol w:w="1001"/>
        <w:gridCol w:w="657"/>
        <w:gridCol w:w="1080"/>
        <w:gridCol w:w="942"/>
        <w:gridCol w:w="678"/>
        <w:gridCol w:w="725"/>
        <w:gridCol w:w="720"/>
      </w:tblGrid>
      <w:tr w:rsidR="00E96983" w:rsidRPr="00E96983" w:rsidTr="00030742">
        <w:trPr>
          <w:cantSplit/>
          <w:tblHeader/>
        </w:trPr>
        <w:tc>
          <w:tcPr>
            <w:tcW w:w="3950" w:type="dxa"/>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p>
        </w:tc>
        <w:tc>
          <w:tcPr>
            <w:tcW w:w="2610" w:type="dxa"/>
            <w:gridSpan w:val="3"/>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w:t>
            </w:r>
          </w:p>
        </w:tc>
        <w:tc>
          <w:tcPr>
            <w:tcW w:w="2700" w:type="dxa"/>
            <w:gridSpan w:val="3"/>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2016</w:t>
            </w:r>
          </w:p>
        </w:tc>
        <w:tc>
          <w:tcPr>
            <w:tcW w:w="1445" w:type="dxa"/>
            <w:gridSpan w:val="2"/>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 to 2016 Comps</w:t>
            </w:r>
            <w:r w:rsidRPr="00E96983">
              <w:rPr>
                <w:rFonts w:ascii="Arial" w:eastAsia="Calibri" w:hAnsi="Arial" w:cs="Arial"/>
                <w:b/>
                <w:sz w:val="18"/>
                <w:szCs w:val="18"/>
                <w:vertAlign w:val="superscript"/>
              </w:rPr>
              <w:t>3</w:t>
            </w:r>
          </w:p>
        </w:tc>
      </w:tr>
      <w:tr w:rsidR="00E96983" w:rsidRPr="00E96983" w:rsidTr="00030742">
        <w:trPr>
          <w:cantSplit/>
          <w:tblHeader/>
        </w:trPr>
        <w:tc>
          <w:tcPr>
            <w:tcW w:w="3950" w:type="dxa"/>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Characteristic:</w:t>
            </w:r>
          </w:p>
        </w:tc>
        <w:tc>
          <w:tcPr>
            <w:tcW w:w="952" w:type="dxa"/>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Full-time college students (n=977)</w:t>
            </w:r>
            <w:r w:rsidRPr="00E96983">
              <w:rPr>
                <w:rFonts w:ascii="Calibri" w:eastAsia="Calibri" w:hAnsi="Calibri" w:cs="Times New Roman"/>
                <w:color w:val="000000"/>
                <w:sz w:val="18"/>
                <w:szCs w:val="18"/>
              </w:rPr>
              <w:t xml:space="preserve"> </w:t>
            </w:r>
          </w:p>
        </w:tc>
        <w:tc>
          <w:tcPr>
            <w:tcW w:w="1001" w:type="dxa"/>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(n=1886)</w:t>
            </w:r>
            <w:r w:rsidRPr="00E96983">
              <w:rPr>
                <w:rFonts w:ascii="Calibri" w:eastAsia="Calibri" w:hAnsi="Calibri" w:cs="Times New Roman"/>
                <w:color w:val="000000"/>
                <w:sz w:val="18"/>
                <w:szCs w:val="18"/>
              </w:rPr>
              <w:t xml:space="preserve"> </w:t>
            </w:r>
          </w:p>
        </w:tc>
        <w:tc>
          <w:tcPr>
            <w:tcW w:w="657"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1</w:t>
            </w:r>
          </w:p>
        </w:tc>
        <w:tc>
          <w:tcPr>
            <w:tcW w:w="1080"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Full-time college students (n=966)</w:t>
            </w:r>
            <w:r w:rsidRPr="00E96983">
              <w:rPr>
                <w:rFonts w:ascii="Calibri" w:eastAsia="Calibri" w:hAnsi="Calibri" w:cs="Times New Roman"/>
                <w:color w:val="000000"/>
                <w:sz w:val="18"/>
                <w:szCs w:val="18"/>
              </w:rPr>
              <w:t xml:space="preserve"> </w:t>
            </w:r>
          </w:p>
        </w:tc>
        <w:tc>
          <w:tcPr>
            <w:tcW w:w="942" w:type="dxa"/>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(n=2095)</w:t>
            </w:r>
            <w:r w:rsidRPr="00E96983">
              <w:rPr>
                <w:rFonts w:ascii="Calibri" w:eastAsia="Calibri" w:hAnsi="Calibri" w:cs="Times New Roman"/>
                <w:color w:val="000000"/>
                <w:sz w:val="18"/>
                <w:szCs w:val="18"/>
              </w:rPr>
              <w:t xml:space="preserve"> </w:t>
            </w:r>
          </w:p>
        </w:tc>
        <w:tc>
          <w:tcPr>
            <w:tcW w:w="678"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2</w:t>
            </w:r>
          </w:p>
        </w:tc>
        <w:tc>
          <w:tcPr>
            <w:tcW w:w="725"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Full-time college students </w:t>
            </w:r>
            <w:r w:rsidRPr="00E96983">
              <w:rPr>
                <w:rFonts w:ascii="Calibri" w:eastAsia="Calibri" w:hAnsi="Calibri" w:cs="Times New Roman"/>
                <w:color w:val="000000"/>
                <w:sz w:val="18"/>
                <w:szCs w:val="18"/>
              </w:rPr>
              <w:t xml:space="preserve"> </w:t>
            </w:r>
          </w:p>
        </w:tc>
        <w:tc>
          <w:tcPr>
            <w:tcW w:w="720"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Other young adults </w:t>
            </w: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Age group</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2"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8"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18 to 20</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57.3</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27.8</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53.8</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25.2</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21 to 25</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42.7</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72.2</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46.2</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74.8</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 xml:space="preserve">Sex </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Male</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27.5</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29.2</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26.8</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30.1</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Female</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72.5</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70.8</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73.2</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69.9</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Sexual Orientation</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Heterosexual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76.4</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77.9</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Gay or lesbian</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4.5</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3.2</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Bisexual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13.0</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13.4</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Unsure or other</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6.1</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5.5</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Employment Status</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Employed for wages (full-time)</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5.1</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51.0</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12.0</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59.2</w:t>
            </w:r>
          </w:p>
        </w:tc>
        <w:tc>
          <w:tcPr>
            <w:tcW w:w="678"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Employed for wages (part-time)</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61.5</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25.6</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58.3</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21.1</w:t>
            </w:r>
          </w:p>
        </w:tc>
        <w:tc>
          <w:tcPr>
            <w:tcW w:w="678"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Calibri" w:eastAsia="Calibri" w:hAnsi="Calibri" w:cs="Times New Roman"/>
                <w:color w:val="00000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Self-employed</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2.2</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2.9</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2.0</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3.7</w:t>
            </w:r>
          </w:p>
        </w:tc>
        <w:tc>
          <w:tcPr>
            <w:tcW w:w="678"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Calibri" w:eastAsia="Calibri" w:hAnsi="Calibri" w:cs="Times New Roman"/>
                <w:color w:val="00000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Not employed and looking for work</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15.5</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15.1</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16.2</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10.9</w:t>
            </w:r>
          </w:p>
        </w:tc>
        <w:tc>
          <w:tcPr>
            <w:tcW w:w="678"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Calibri" w:eastAsia="Calibri" w:hAnsi="Calibri" w:cs="Times New Roman"/>
                <w:color w:val="000000"/>
              </w:rPr>
            </w:pP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Not employed and not looking for work</w:t>
            </w:r>
          </w:p>
        </w:tc>
        <w:tc>
          <w:tcPr>
            <w:tcW w:w="952"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15.8</w:t>
            </w:r>
          </w:p>
        </w:tc>
        <w:tc>
          <w:tcPr>
            <w:tcW w:w="1001" w:type="dxa"/>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5.4</w:t>
            </w:r>
          </w:p>
        </w:tc>
        <w:tc>
          <w:tcPr>
            <w:tcW w:w="657"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11.5</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5.1</w:t>
            </w:r>
          </w:p>
        </w:tc>
        <w:tc>
          <w:tcPr>
            <w:tcW w:w="678"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0"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Race/Ethnicity</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White</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89.7</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92.2</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Black or African American</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0.9</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1.0</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Hispanic or Latino</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1.8</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1.2</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Asian or Pacific Islander</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1.9</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1.0</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American Indian, Alaskan Native, or Native Hawaiian</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0.3</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1.1</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Bi-racial or Multi-racial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4.0</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2.5</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Other</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1.3</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0.9</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Maternal Education</w:t>
            </w:r>
          </w:p>
        </w:tc>
        <w:tc>
          <w:tcPr>
            <w:tcW w:w="952"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42"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8"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Did not complete high school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2.1</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5.9</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Completed high school</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11.9</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25.7</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Attended some college</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30.3</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22.8</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Completed college</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34.3</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34.8</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r w:rsidR="00E96983" w:rsidRPr="00E96983" w:rsidTr="00030742">
        <w:tc>
          <w:tcPr>
            <w:tcW w:w="3950"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Completed graduate or professional school after college</w:t>
            </w:r>
          </w:p>
        </w:tc>
        <w:tc>
          <w:tcPr>
            <w:tcW w:w="952"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01"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57"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21.3</w:t>
            </w:r>
          </w:p>
        </w:tc>
        <w:tc>
          <w:tcPr>
            <w:tcW w:w="942"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10.9</w:t>
            </w:r>
          </w:p>
        </w:tc>
        <w:tc>
          <w:tcPr>
            <w:tcW w:w="678"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25"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20"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r>
    </w:tbl>
    <w:p w:rsidR="00E96983" w:rsidRDefault="00030742" w:rsidP="00E96983">
      <w:pPr>
        <w:spacing w:after="200" w:line="276" w:lineRule="auto"/>
        <w:rPr>
          <w:rFonts w:ascii="Arial" w:eastAsia="Calibri" w:hAnsi="Arial" w:cs="Arial"/>
          <w:sz w:val="20"/>
          <w:szCs w:val="20"/>
        </w:rPr>
      </w:pPr>
      <w:r w:rsidRPr="00030742">
        <w:rPr>
          <w:rFonts w:ascii="Arial" w:eastAsia="Calibri" w:hAnsi="Arial" w:cs="Arial"/>
          <w:sz w:val="20"/>
          <w:szCs w:val="20"/>
        </w:rPr>
        <w:t xml:space="preserve">Table A4.  </w:t>
      </w:r>
      <w:r>
        <w:rPr>
          <w:rFonts w:ascii="Arial" w:eastAsia="Calibri" w:hAnsi="Arial" w:cs="Arial"/>
          <w:sz w:val="20"/>
          <w:szCs w:val="20"/>
        </w:rPr>
        <w:t>Respondent d</w:t>
      </w:r>
      <w:r w:rsidRPr="00030742">
        <w:rPr>
          <w:rFonts w:ascii="Arial" w:eastAsia="Calibri" w:hAnsi="Arial" w:cs="Arial"/>
          <w:sz w:val="20"/>
          <w:szCs w:val="20"/>
        </w:rPr>
        <w:t>emographics, by full-time college student status and year (unweighted)</w:t>
      </w:r>
    </w:p>
    <w:p w:rsidR="00DA38AE" w:rsidRPr="00030742" w:rsidRDefault="00DA38AE" w:rsidP="00E96983">
      <w:pPr>
        <w:spacing w:after="200" w:line="276" w:lineRule="auto"/>
        <w:rPr>
          <w:rFonts w:ascii="Calibri" w:eastAsia="Calibri" w:hAnsi="Calibri" w:cs="Times New Roman"/>
          <w:sz w:val="20"/>
          <w:szCs w:val="20"/>
        </w:rPr>
      </w:pPr>
    </w:p>
    <w:p w:rsidR="00E96983" w:rsidRPr="00E96983" w:rsidRDefault="00E96983" w:rsidP="00E96983">
      <w:pPr>
        <w:rPr>
          <w:rFonts w:ascii="Calibri" w:eastAsia="Calibri" w:hAnsi="Calibri" w:cs="Times New Roman"/>
        </w:rPr>
      </w:pPr>
      <w:r w:rsidRPr="00E96983">
        <w:rPr>
          <w:rFonts w:ascii="Calibri" w:eastAsia="Calibri" w:hAnsi="Calibri" w:cs="Times New Roman"/>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0" w:type="dxa"/>
          <w:bottom w:w="7" w:type="dxa"/>
          <w:right w:w="0" w:type="dxa"/>
        </w:tblCellMar>
        <w:tblLook w:val="04A0" w:firstRow="1" w:lastRow="0" w:firstColumn="1" w:lastColumn="0" w:noHBand="0" w:noVBand="1"/>
      </w:tblPr>
      <w:tblGrid>
        <w:gridCol w:w="3954"/>
        <w:gridCol w:w="967"/>
        <w:gridCol w:w="990"/>
        <w:gridCol w:w="673"/>
        <w:gridCol w:w="1080"/>
        <w:gridCol w:w="900"/>
        <w:gridCol w:w="741"/>
        <w:gridCol w:w="691"/>
        <w:gridCol w:w="799"/>
      </w:tblGrid>
      <w:tr w:rsidR="00E96983" w:rsidRPr="00E96983" w:rsidTr="00030742">
        <w:tc>
          <w:tcPr>
            <w:tcW w:w="3954" w:type="dxa"/>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p>
        </w:tc>
        <w:tc>
          <w:tcPr>
            <w:tcW w:w="2630" w:type="dxa"/>
            <w:gridSpan w:val="3"/>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w:t>
            </w:r>
          </w:p>
        </w:tc>
        <w:tc>
          <w:tcPr>
            <w:tcW w:w="2721" w:type="dxa"/>
            <w:gridSpan w:val="3"/>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2016</w:t>
            </w:r>
          </w:p>
        </w:tc>
        <w:tc>
          <w:tcPr>
            <w:tcW w:w="1490" w:type="dxa"/>
            <w:gridSpan w:val="2"/>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b/>
                <w:sz w:val="18"/>
                <w:szCs w:val="18"/>
              </w:rPr>
              <w:t>2014 to 2016 Comps</w:t>
            </w:r>
            <w:r w:rsidRPr="00E96983">
              <w:rPr>
                <w:rFonts w:ascii="Arial" w:eastAsia="Calibri" w:hAnsi="Arial" w:cs="Arial"/>
                <w:b/>
                <w:sz w:val="18"/>
                <w:szCs w:val="18"/>
                <w:vertAlign w:val="superscript"/>
              </w:rPr>
              <w:t>3</w:t>
            </w:r>
          </w:p>
        </w:tc>
      </w:tr>
      <w:tr w:rsidR="00E96983" w:rsidRPr="00E96983" w:rsidTr="00030742">
        <w:tc>
          <w:tcPr>
            <w:tcW w:w="3954" w:type="dxa"/>
            <w:shd w:val="clear" w:color="auto" w:fill="FBE4D5"/>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Characteristic:</w:t>
            </w:r>
          </w:p>
        </w:tc>
        <w:tc>
          <w:tcPr>
            <w:tcW w:w="967" w:type="dxa"/>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t>Full-time college students (n=977)</w:t>
            </w:r>
            <w:r w:rsidRPr="00E96983">
              <w:rPr>
                <w:rFonts w:ascii="Calibri" w:eastAsia="Calibri" w:hAnsi="Calibri" w:cs="Times New Roman"/>
                <w:color w:val="000000"/>
                <w:sz w:val="18"/>
                <w:szCs w:val="18"/>
              </w:rPr>
              <w:t xml:space="preserve"> </w:t>
            </w:r>
          </w:p>
        </w:tc>
        <w:tc>
          <w:tcPr>
            <w:tcW w:w="990" w:type="dxa"/>
            <w:shd w:val="clear" w:color="auto" w:fill="FBE4D5"/>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t>(n=1886)</w:t>
            </w:r>
            <w:r w:rsidRPr="00E96983">
              <w:rPr>
                <w:rFonts w:ascii="Calibri" w:eastAsia="Calibri" w:hAnsi="Calibri" w:cs="Times New Roman"/>
                <w:color w:val="000000"/>
                <w:sz w:val="18"/>
                <w:szCs w:val="18"/>
              </w:rPr>
              <w:t xml:space="preserve"> </w:t>
            </w:r>
          </w:p>
        </w:tc>
        <w:tc>
          <w:tcPr>
            <w:tcW w:w="673"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1</w:t>
            </w:r>
          </w:p>
        </w:tc>
        <w:tc>
          <w:tcPr>
            <w:tcW w:w="1080"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Full-time college students (n=966)</w:t>
            </w:r>
            <w:r w:rsidRPr="00E96983">
              <w:rPr>
                <w:rFonts w:ascii="Calibri" w:eastAsia="Calibri" w:hAnsi="Calibri" w:cs="Times New Roman"/>
                <w:color w:val="000000"/>
                <w:sz w:val="18"/>
                <w:szCs w:val="18"/>
              </w:rPr>
              <w:t xml:space="preserve"> </w:t>
            </w:r>
          </w:p>
        </w:tc>
        <w:tc>
          <w:tcPr>
            <w:tcW w:w="900" w:type="dxa"/>
            <w:shd w:val="clear" w:color="auto" w:fill="FBE4D5"/>
            <w:vAlign w:val="center"/>
          </w:tcPr>
          <w:p w:rsidR="00E96983" w:rsidRPr="00E96983" w:rsidRDefault="00E96983" w:rsidP="00E96983">
            <w:pPr>
              <w:spacing w:after="0" w:line="240" w:lineRule="auto"/>
              <w:jc w:val="center"/>
              <w:rPr>
                <w:rFonts w:ascii="Arial" w:eastAsia="Calibri" w:hAnsi="Arial" w:cs="Arial"/>
                <w:sz w:val="18"/>
                <w:szCs w:val="18"/>
              </w:rPr>
            </w:pPr>
            <w:r w:rsidRPr="00E96983">
              <w:rPr>
                <w:rFonts w:ascii="Arial" w:eastAsia="Calibri" w:hAnsi="Arial" w:cs="Arial"/>
                <w:sz w:val="18"/>
                <w:szCs w:val="18"/>
              </w:rPr>
              <w:t xml:space="preserve">Other young adults </w:t>
            </w:r>
          </w:p>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(n=2095)</w:t>
            </w:r>
            <w:r w:rsidRPr="00E96983">
              <w:rPr>
                <w:rFonts w:ascii="Calibri" w:eastAsia="Calibri" w:hAnsi="Calibri" w:cs="Times New Roman"/>
                <w:color w:val="000000"/>
                <w:sz w:val="18"/>
                <w:szCs w:val="18"/>
              </w:rPr>
              <w:t xml:space="preserve"> </w:t>
            </w:r>
          </w:p>
        </w:tc>
        <w:tc>
          <w:tcPr>
            <w:tcW w:w="741"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Comp</w:t>
            </w:r>
            <w:r w:rsidRPr="00E96983">
              <w:rPr>
                <w:rFonts w:ascii="Arial" w:eastAsia="Calibri" w:hAnsi="Arial" w:cs="Arial"/>
                <w:sz w:val="18"/>
                <w:szCs w:val="18"/>
                <w:vertAlign w:val="superscript"/>
              </w:rPr>
              <w:t>2</w:t>
            </w:r>
          </w:p>
        </w:tc>
        <w:tc>
          <w:tcPr>
            <w:tcW w:w="691"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Full-time college students </w:t>
            </w:r>
            <w:r w:rsidRPr="00E96983">
              <w:rPr>
                <w:rFonts w:ascii="Calibri" w:eastAsia="Calibri" w:hAnsi="Calibri" w:cs="Times New Roman"/>
                <w:color w:val="000000"/>
                <w:sz w:val="18"/>
                <w:szCs w:val="18"/>
              </w:rPr>
              <w:t xml:space="preserve"> </w:t>
            </w:r>
          </w:p>
        </w:tc>
        <w:tc>
          <w:tcPr>
            <w:tcW w:w="799" w:type="dxa"/>
            <w:shd w:val="clear" w:color="auto" w:fill="FBE4D5"/>
            <w:vAlign w:val="center"/>
          </w:tcPr>
          <w:p w:rsidR="00E96983" w:rsidRPr="00E96983" w:rsidRDefault="00E96983" w:rsidP="00E96983">
            <w:pPr>
              <w:spacing w:after="0" w:line="240" w:lineRule="auto"/>
              <w:jc w:val="center"/>
              <w:rPr>
                <w:rFonts w:ascii="Arial" w:eastAsia="Calibri" w:hAnsi="Arial" w:cs="Arial"/>
                <w:sz w:val="20"/>
                <w:szCs w:val="20"/>
              </w:rPr>
            </w:pPr>
            <w:r w:rsidRPr="00E96983">
              <w:rPr>
                <w:rFonts w:ascii="Arial" w:eastAsia="Calibri" w:hAnsi="Arial" w:cs="Arial"/>
                <w:sz w:val="18"/>
                <w:szCs w:val="18"/>
              </w:rPr>
              <w:t xml:space="preserve">Other young adults </w:t>
            </w: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Gender Identity</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41"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91"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Female</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71.0</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68.0</w:t>
            </w:r>
          </w:p>
        </w:tc>
        <w:tc>
          <w:tcPr>
            <w:tcW w:w="74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p>
        </w:tc>
        <w:tc>
          <w:tcPr>
            <w:tcW w:w="69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Male</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26.2</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30.0</w:t>
            </w:r>
          </w:p>
        </w:tc>
        <w:tc>
          <w:tcPr>
            <w:tcW w:w="74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69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Transgender or other</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2.8</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2.0</w:t>
            </w:r>
          </w:p>
        </w:tc>
        <w:tc>
          <w:tcPr>
            <w:tcW w:w="74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9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Preferred Spoken Language</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74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69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799"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English</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98.6</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99.6</w:t>
            </w:r>
          </w:p>
        </w:tc>
        <w:tc>
          <w:tcPr>
            <w:tcW w:w="741" w:type="dxa"/>
            <w:vMerge w:val="restart"/>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69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Other</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1.4</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0.4</w:t>
            </w:r>
          </w:p>
        </w:tc>
        <w:tc>
          <w:tcPr>
            <w:tcW w:w="741" w:type="dxa"/>
            <w:vMerge/>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9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Long-term Disability</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74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69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799"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Yes</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6.5</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9.5</w:t>
            </w:r>
          </w:p>
        </w:tc>
        <w:tc>
          <w:tcPr>
            <w:tcW w:w="741" w:type="dxa"/>
            <w:vMerge w:val="restart"/>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69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93.5</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90.5</w:t>
            </w:r>
          </w:p>
        </w:tc>
        <w:tc>
          <w:tcPr>
            <w:tcW w:w="741" w:type="dxa"/>
            <w:vMerge/>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9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US Armed Services Member</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b/>
                <w:bCs/>
                <w:color w:val="000000"/>
                <w:sz w:val="20"/>
                <w:szCs w:val="20"/>
              </w:rPr>
            </w:pPr>
            <w:r w:rsidRPr="00E96983">
              <w:rPr>
                <w:rFonts w:ascii="Arial" w:eastAsia="Calibri" w:hAnsi="Arial" w:cs="Arial"/>
                <w:b/>
                <w:bCs/>
                <w:color w:val="000000"/>
                <w:sz w:val="20"/>
                <w:szCs w:val="20"/>
              </w:rPr>
              <w:t> </w:t>
            </w:r>
          </w:p>
        </w:tc>
        <w:tc>
          <w:tcPr>
            <w:tcW w:w="74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691"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c>
          <w:tcPr>
            <w:tcW w:w="799" w:type="dxa"/>
            <w:shd w:val="clear" w:color="auto" w:fill="DEEAF6"/>
            <w:vAlign w:val="center"/>
          </w:tcPr>
          <w:p w:rsidR="00E96983" w:rsidRPr="00E96983" w:rsidRDefault="00E96983" w:rsidP="00E96983">
            <w:pPr>
              <w:spacing w:after="0" w:line="240" w:lineRule="auto"/>
              <w:jc w:val="center"/>
              <w:rPr>
                <w:rFonts w:ascii="Arial" w:eastAsia="Calibri" w:hAnsi="Arial" w:cs="Arial"/>
                <w:b/>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Yes</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2.7</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2.5</w:t>
            </w:r>
          </w:p>
        </w:tc>
        <w:tc>
          <w:tcPr>
            <w:tcW w:w="741" w:type="dxa"/>
            <w:vMerge w:val="restart"/>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9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No</w:t>
            </w:r>
          </w:p>
        </w:tc>
        <w:tc>
          <w:tcPr>
            <w:tcW w:w="967"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808080"/>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97.3</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97.5</w:t>
            </w:r>
          </w:p>
        </w:tc>
        <w:tc>
          <w:tcPr>
            <w:tcW w:w="741" w:type="dxa"/>
            <w:vMerge/>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91"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808080"/>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shd w:val="clear" w:color="auto" w:fill="DEEAF6"/>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b/>
                <w:sz w:val="20"/>
                <w:szCs w:val="20"/>
              </w:rPr>
            </w:pPr>
            <w:r w:rsidRPr="00E96983">
              <w:rPr>
                <w:rFonts w:ascii="Arial" w:eastAsia="Calibri" w:hAnsi="Arial" w:cs="Arial"/>
                <w:b/>
                <w:sz w:val="20"/>
                <w:szCs w:val="20"/>
              </w:rPr>
              <w:t>Device Used to Complete Survey</w:t>
            </w:r>
          </w:p>
        </w:tc>
        <w:tc>
          <w:tcPr>
            <w:tcW w:w="967"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90" w:type="dxa"/>
            <w:shd w:val="clear" w:color="auto" w:fill="DEEAF6"/>
            <w:tcMar>
              <w:top w:w="0" w:type="dxa"/>
              <w:left w:w="72" w:type="dxa"/>
              <w:bottom w:w="0" w:type="dxa"/>
              <w:right w:w="72" w:type="dxa"/>
            </w:tcMar>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673"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108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900"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p>
        </w:tc>
        <w:tc>
          <w:tcPr>
            <w:tcW w:w="741"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91"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shd w:val="clear" w:color="auto" w:fill="DEEAF6"/>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Smart phone</w:t>
            </w:r>
          </w:p>
        </w:tc>
        <w:tc>
          <w:tcPr>
            <w:tcW w:w="967"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34.3</w:t>
            </w:r>
          </w:p>
        </w:tc>
        <w:tc>
          <w:tcPr>
            <w:tcW w:w="990"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54.9</w:t>
            </w:r>
          </w:p>
        </w:tc>
        <w:tc>
          <w:tcPr>
            <w:tcW w:w="673"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73.0</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77.1</w:t>
            </w:r>
          </w:p>
        </w:tc>
        <w:tc>
          <w:tcPr>
            <w:tcW w:w="74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69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99"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Tablet</w:t>
            </w:r>
          </w:p>
        </w:tc>
        <w:tc>
          <w:tcPr>
            <w:tcW w:w="967"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2.9</w:t>
            </w:r>
          </w:p>
        </w:tc>
        <w:tc>
          <w:tcPr>
            <w:tcW w:w="990"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6.4</w:t>
            </w:r>
          </w:p>
        </w:tc>
        <w:tc>
          <w:tcPr>
            <w:tcW w:w="673"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color w:val="000000"/>
                <w:sz w:val="20"/>
                <w:szCs w:val="20"/>
              </w:rPr>
              <w:t>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2.5</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5.5</w:t>
            </w:r>
          </w:p>
        </w:tc>
        <w:tc>
          <w:tcPr>
            <w:tcW w:w="74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69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Laptop or desktop computer</w:t>
            </w:r>
          </w:p>
        </w:tc>
        <w:tc>
          <w:tcPr>
            <w:tcW w:w="967"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61.4</w:t>
            </w:r>
          </w:p>
        </w:tc>
        <w:tc>
          <w:tcPr>
            <w:tcW w:w="990"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35.9</w:t>
            </w:r>
          </w:p>
        </w:tc>
        <w:tc>
          <w:tcPr>
            <w:tcW w:w="673"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23.8</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16.2</w:t>
            </w:r>
          </w:p>
        </w:tc>
        <w:tc>
          <w:tcPr>
            <w:tcW w:w="74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691" w:type="dxa"/>
            <w:vAlign w:val="center"/>
          </w:tcPr>
          <w:p w:rsidR="00E96983" w:rsidRPr="00E96983" w:rsidRDefault="00E96983" w:rsidP="00E96983">
            <w:pPr>
              <w:spacing w:after="0" w:line="240" w:lineRule="auto"/>
              <w:jc w:val="center"/>
              <w:rPr>
                <w:rFonts w:ascii="Arial" w:eastAsia="Calibri" w:hAnsi="Arial" w:cs="Arial"/>
                <w:b/>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c>
          <w:tcPr>
            <w:tcW w:w="799"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r w:rsidR="00E96983" w:rsidRPr="00E96983" w:rsidTr="00030742">
        <w:tc>
          <w:tcPr>
            <w:tcW w:w="3954" w:type="dxa"/>
            <w:tcMar>
              <w:top w:w="0" w:type="dxa"/>
              <w:left w:w="72" w:type="dxa"/>
              <w:bottom w:w="0" w:type="dxa"/>
              <w:right w:w="72" w:type="dxa"/>
            </w:tcMar>
            <w:vAlign w:val="bottom"/>
          </w:tcPr>
          <w:p w:rsidR="00E96983" w:rsidRPr="00E96983" w:rsidRDefault="00E96983" w:rsidP="00E96983">
            <w:pPr>
              <w:spacing w:after="0" w:line="240" w:lineRule="auto"/>
              <w:rPr>
                <w:rFonts w:ascii="Arial" w:eastAsia="Calibri" w:hAnsi="Arial" w:cs="Arial"/>
                <w:sz w:val="20"/>
                <w:szCs w:val="20"/>
              </w:rPr>
            </w:pPr>
            <w:r w:rsidRPr="00E96983">
              <w:rPr>
                <w:rFonts w:ascii="Arial" w:eastAsia="Calibri" w:hAnsi="Arial" w:cs="Arial"/>
                <w:sz w:val="20"/>
                <w:szCs w:val="20"/>
              </w:rPr>
              <w:t>Other</w:t>
            </w:r>
          </w:p>
        </w:tc>
        <w:tc>
          <w:tcPr>
            <w:tcW w:w="967"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1.5</w:t>
            </w:r>
          </w:p>
        </w:tc>
        <w:tc>
          <w:tcPr>
            <w:tcW w:w="990" w:type="dxa"/>
            <w:shd w:val="clear" w:color="auto" w:fill="auto"/>
            <w:tcMar>
              <w:top w:w="0" w:type="dxa"/>
              <w:left w:w="72" w:type="dxa"/>
              <w:bottom w:w="0" w:type="dxa"/>
              <w:right w:w="72" w:type="dxa"/>
            </w:tcMar>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2.8</w:t>
            </w:r>
          </w:p>
        </w:tc>
        <w:tc>
          <w:tcPr>
            <w:tcW w:w="673"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color w:val="000000"/>
                <w:sz w:val="20"/>
                <w:szCs w:val="20"/>
              </w:rPr>
              <w:t> </w:t>
            </w:r>
          </w:p>
        </w:tc>
        <w:tc>
          <w:tcPr>
            <w:tcW w:w="108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0.7</w:t>
            </w:r>
          </w:p>
        </w:tc>
        <w:tc>
          <w:tcPr>
            <w:tcW w:w="900" w:type="dxa"/>
            <w:vAlign w:val="center"/>
          </w:tcPr>
          <w:p w:rsidR="00E96983" w:rsidRPr="00E96983" w:rsidRDefault="00E96983" w:rsidP="00E96983">
            <w:pPr>
              <w:spacing w:after="0" w:line="240" w:lineRule="auto"/>
              <w:jc w:val="center"/>
              <w:rPr>
                <w:rFonts w:ascii="Calibri" w:eastAsia="Calibri" w:hAnsi="Calibri" w:cs="Times New Roman"/>
                <w:color w:val="000000"/>
              </w:rPr>
            </w:pPr>
            <w:r w:rsidRPr="00E96983">
              <w:rPr>
                <w:rFonts w:ascii="Calibri" w:eastAsia="Calibri" w:hAnsi="Calibri" w:cs="Times New Roman"/>
                <w:color w:val="000000"/>
              </w:rPr>
              <w:t>1.1</w:t>
            </w:r>
          </w:p>
        </w:tc>
        <w:tc>
          <w:tcPr>
            <w:tcW w:w="74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691"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p>
        </w:tc>
        <w:tc>
          <w:tcPr>
            <w:tcW w:w="799" w:type="dxa"/>
            <w:vAlign w:val="center"/>
          </w:tcPr>
          <w:p w:rsidR="00E96983" w:rsidRPr="00E96983" w:rsidRDefault="00E96983" w:rsidP="00E96983">
            <w:pPr>
              <w:spacing w:after="0" w:line="240" w:lineRule="auto"/>
              <w:jc w:val="center"/>
              <w:rPr>
                <w:rFonts w:ascii="Arial" w:eastAsia="Calibri" w:hAnsi="Arial" w:cs="Arial"/>
                <w:color w:val="000000"/>
                <w:sz w:val="20"/>
                <w:szCs w:val="20"/>
              </w:rPr>
            </w:pP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p>
        </w:tc>
      </w:tr>
    </w:tbl>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1</w:t>
      </w:r>
      <w:r w:rsidRPr="00E96983">
        <w:rPr>
          <w:rFonts w:ascii="Arial" w:eastAsia="Calibri" w:hAnsi="Arial" w:cs="Arial"/>
          <w:sz w:val="18"/>
          <w:szCs w:val="18"/>
        </w:rPr>
        <w:t>Statistical test for difference between full-time college students and other young adults in 2014.</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2</w:t>
      </w:r>
      <w:r w:rsidRPr="00E96983">
        <w:rPr>
          <w:rFonts w:ascii="Arial" w:eastAsia="Calibri" w:hAnsi="Arial" w:cs="Arial"/>
          <w:sz w:val="18"/>
          <w:szCs w:val="18"/>
        </w:rPr>
        <w:t>Statistical test for difference between full-time college students and other young adults in 2016.</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vertAlign w:val="superscript"/>
        </w:rPr>
        <w:t>3</w:t>
      </w:r>
      <w:r w:rsidRPr="00E96983">
        <w:rPr>
          <w:rFonts w:ascii="Arial" w:eastAsia="Calibri" w:hAnsi="Arial" w:cs="Arial"/>
          <w:sz w:val="18"/>
          <w:szCs w:val="18"/>
        </w:rPr>
        <w:t>Statistical test for differences between 2014 and 2016.</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rPr>
        <w:t xml:space="preserve">Note 1: The n’s shown for each column are the unweighted sample sizes, and may be lower for some measures.  </w:t>
      </w:r>
    </w:p>
    <w:p w:rsidR="00E96983" w:rsidRPr="00E96983" w:rsidRDefault="00E96983" w:rsidP="00E96983">
      <w:pPr>
        <w:spacing w:after="0" w:line="240" w:lineRule="auto"/>
        <w:rPr>
          <w:rFonts w:ascii="Arial" w:eastAsia="Calibri" w:hAnsi="Arial" w:cs="Arial"/>
          <w:sz w:val="18"/>
          <w:szCs w:val="18"/>
        </w:rPr>
      </w:pPr>
      <w:r w:rsidRPr="00E96983">
        <w:rPr>
          <w:rFonts w:ascii="Arial" w:eastAsia="Calibri" w:hAnsi="Arial" w:cs="Arial"/>
          <w:sz w:val="18"/>
          <w:szCs w:val="18"/>
        </w:rPr>
        <w:t xml:space="preserve">Note 2: Statistical tests are reported as follows: </w:t>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(p&lt;.10),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(p&lt;.05), </w:t>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sym w:font="Wingdings" w:char="F0AB"/>
      </w:r>
      <w:r w:rsidRPr="00E96983">
        <w:rPr>
          <w:rFonts w:ascii="Arial" w:eastAsia="Calibri" w:hAnsi="Arial" w:cs="Arial"/>
          <w:sz w:val="18"/>
          <w:szCs w:val="18"/>
        </w:rPr>
        <w:t xml:space="preserve"> (p&lt;.01)</w:t>
      </w:r>
    </w:p>
    <w:p w:rsidR="00E96983" w:rsidRPr="00E96983" w:rsidRDefault="00E96983" w:rsidP="00E96983">
      <w:pPr>
        <w:spacing w:after="200" w:line="276" w:lineRule="auto"/>
        <w:rPr>
          <w:rFonts w:ascii="Calibri" w:eastAsia="Calibri" w:hAnsi="Calibri" w:cs="Times New Roman"/>
        </w:rPr>
      </w:pPr>
    </w:p>
    <w:p w:rsidR="00E96983" w:rsidRPr="00E96983" w:rsidRDefault="00E96983" w:rsidP="00E96983">
      <w:pPr>
        <w:spacing w:after="0" w:line="240" w:lineRule="auto"/>
        <w:rPr>
          <w:rFonts w:ascii="Arial" w:eastAsia="Calibri" w:hAnsi="Arial" w:cs="Arial"/>
          <w:bCs/>
          <w:color w:val="000000"/>
          <w:sz w:val="20"/>
          <w:szCs w:val="20"/>
        </w:rPr>
      </w:pPr>
    </w:p>
    <w:p w:rsidR="00E96983" w:rsidRPr="002A6E56" w:rsidRDefault="00E96983" w:rsidP="00E96983">
      <w:pPr>
        <w:spacing w:after="0"/>
        <w:jc w:val="both"/>
        <w:rPr>
          <w:rFonts w:ascii="Arial" w:hAnsi="Arial" w:cs="Arial"/>
          <w:sz w:val="28"/>
          <w:szCs w:val="28"/>
        </w:rPr>
      </w:pPr>
    </w:p>
    <w:p w:rsidR="002A6E56" w:rsidRPr="002A6E56" w:rsidRDefault="002A6E56">
      <w:pPr>
        <w:rPr>
          <w:rFonts w:ascii="Arial" w:hAnsi="Arial" w:cs="Arial"/>
          <w:b/>
          <w:sz w:val="28"/>
          <w:szCs w:val="28"/>
        </w:rPr>
      </w:pPr>
    </w:p>
    <w:p w:rsidR="002A6E56" w:rsidRDefault="002A6E56">
      <w:pPr>
        <w:rPr>
          <w:color w:val="2E74B5" w:themeColor="accent5" w:themeShade="BF"/>
          <w:sz w:val="24"/>
          <w:szCs w:val="24"/>
        </w:rPr>
      </w:pPr>
      <w:r>
        <w:rPr>
          <w:color w:val="2E74B5" w:themeColor="accent5" w:themeShade="BF"/>
          <w:sz w:val="24"/>
          <w:szCs w:val="24"/>
        </w:rPr>
        <w:br w:type="page"/>
      </w:r>
    </w:p>
    <w:p w:rsidR="002A6E56" w:rsidRDefault="002A6E56">
      <w:pPr>
        <w:rPr>
          <w:color w:val="2E74B5" w:themeColor="accent5" w:themeShade="BF"/>
          <w:sz w:val="24"/>
          <w:szCs w:val="24"/>
        </w:rPr>
      </w:pPr>
    </w:p>
    <w:p w:rsidR="002A6E56" w:rsidRDefault="002A6E56">
      <w:pPr>
        <w:rPr>
          <w:color w:val="2E74B5" w:themeColor="accent5" w:themeShade="BF"/>
          <w:sz w:val="24"/>
          <w:szCs w:val="24"/>
        </w:rPr>
      </w:pPr>
    </w:p>
    <w:p w:rsidR="002A6E56" w:rsidRDefault="002A6E56" w:rsidP="002A6E56">
      <w:pPr>
        <w:jc w:val="center"/>
        <w:rPr>
          <w:rFonts w:ascii="Arial" w:hAnsi="Arial" w:cs="Arial"/>
          <w:b/>
          <w:sz w:val="28"/>
          <w:szCs w:val="28"/>
        </w:rPr>
      </w:pPr>
      <w:r w:rsidRPr="002A6E56">
        <w:rPr>
          <w:rFonts w:ascii="Arial" w:hAnsi="Arial" w:cs="Arial"/>
          <w:b/>
          <w:sz w:val="28"/>
          <w:szCs w:val="28"/>
        </w:rPr>
        <w:t>Appendix B</w:t>
      </w:r>
    </w:p>
    <w:p w:rsidR="002A6E56" w:rsidRDefault="002A6E56" w:rsidP="002A6E56">
      <w:pPr>
        <w:jc w:val="center"/>
        <w:rPr>
          <w:rFonts w:ascii="Arial" w:hAnsi="Arial" w:cs="Arial"/>
          <w:b/>
          <w:sz w:val="28"/>
          <w:szCs w:val="28"/>
        </w:rPr>
      </w:pPr>
    </w:p>
    <w:p w:rsidR="002A6E56" w:rsidRDefault="002A6E56" w:rsidP="002A6E56">
      <w:pPr>
        <w:jc w:val="center"/>
        <w:rPr>
          <w:rFonts w:ascii="Arial" w:hAnsi="Arial" w:cs="Arial"/>
          <w:b/>
          <w:sz w:val="28"/>
          <w:szCs w:val="28"/>
        </w:rPr>
      </w:pPr>
      <w:r>
        <w:rPr>
          <w:rFonts w:ascii="Arial" w:hAnsi="Arial" w:cs="Arial"/>
          <w:b/>
          <w:sz w:val="28"/>
          <w:szCs w:val="28"/>
        </w:rPr>
        <w:t xml:space="preserve">Comparison of YAS and NSDUH Prevalence Estimates </w:t>
      </w:r>
    </w:p>
    <w:p w:rsidR="002A6E56" w:rsidRDefault="002A6E56">
      <w:pPr>
        <w:rPr>
          <w:rFonts w:ascii="Arial" w:hAnsi="Arial" w:cs="Arial"/>
          <w:b/>
          <w:sz w:val="28"/>
          <w:szCs w:val="28"/>
        </w:rPr>
      </w:pPr>
      <w:r>
        <w:rPr>
          <w:rFonts w:ascii="Arial" w:hAnsi="Arial" w:cs="Arial"/>
          <w:b/>
          <w:sz w:val="28"/>
          <w:szCs w:val="28"/>
        </w:rPr>
        <w:br w:type="page"/>
      </w:r>
    </w:p>
    <w:p w:rsidR="004720B6" w:rsidRDefault="004720B6" w:rsidP="002A6E56">
      <w:pPr>
        <w:rPr>
          <w:rFonts w:ascii="Arial" w:hAnsi="Arial" w:cs="Arial"/>
        </w:rPr>
        <w:sectPr w:rsidR="004720B6" w:rsidSect="00E96983">
          <w:pgSz w:w="12240" w:h="15840"/>
          <w:pgMar w:top="720" w:right="720" w:bottom="720" w:left="720" w:header="720" w:footer="720" w:gutter="0"/>
          <w:cols w:space="720"/>
          <w:titlePg/>
          <w:docGrid w:linePitch="360"/>
        </w:sectPr>
      </w:pPr>
    </w:p>
    <w:p w:rsidR="002A6E56" w:rsidRDefault="004720B6" w:rsidP="002A6E56">
      <w:pPr>
        <w:rPr>
          <w:rFonts w:cs="Arial"/>
          <w:sz w:val="24"/>
          <w:szCs w:val="24"/>
        </w:rPr>
      </w:pPr>
      <w:r w:rsidRPr="004720B6">
        <w:rPr>
          <w:rFonts w:cs="Arial"/>
          <w:sz w:val="24"/>
          <w:szCs w:val="24"/>
        </w:rPr>
        <w:lastRenderedPageBreak/>
        <w:t>Every year, the Substan</w:t>
      </w:r>
      <w:r>
        <w:rPr>
          <w:rFonts w:cs="Arial"/>
          <w:sz w:val="24"/>
          <w:szCs w:val="24"/>
        </w:rPr>
        <w:t>ce Abuse and M</w:t>
      </w:r>
      <w:r w:rsidR="00C15D0E">
        <w:rPr>
          <w:rFonts w:cs="Arial"/>
          <w:sz w:val="24"/>
          <w:szCs w:val="24"/>
        </w:rPr>
        <w:t>ental Health Services</w:t>
      </w:r>
      <w:r>
        <w:rPr>
          <w:rFonts w:cs="Arial"/>
          <w:sz w:val="24"/>
          <w:szCs w:val="24"/>
        </w:rPr>
        <w:t xml:space="preserve"> Administration (SAMHSA) releases state-level estimates of substance use prevalence and related measures derived from the National Survey on Drug Use and Health (NSDUH).  The estimates are based on a two-</w:t>
      </w:r>
      <w:r w:rsidR="00C15D0E">
        <w:rPr>
          <w:rFonts w:cs="Arial"/>
          <w:sz w:val="24"/>
          <w:szCs w:val="24"/>
        </w:rPr>
        <w:t>year time frame (e.g., 2013</w:t>
      </w:r>
      <w:r>
        <w:rPr>
          <w:rFonts w:cs="Arial"/>
          <w:sz w:val="24"/>
          <w:szCs w:val="24"/>
        </w:rPr>
        <w:t xml:space="preserve">/2014).  Due to the rigorous sampling and estimation methods used, NSDUH estimates for Vermont </w:t>
      </w:r>
      <w:r w:rsidR="005E7707">
        <w:rPr>
          <w:rFonts w:cs="Arial"/>
          <w:sz w:val="24"/>
          <w:szCs w:val="24"/>
        </w:rPr>
        <w:t xml:space="preserve">provide a useful </w:t>
      </w:r>
      <w:r>
        <w:rPr>
          <w:rFonts w:cs="Arial"/>
          <w:sz w:val="24"/>
          <w:szCs w:val="24"/>
        </w:rPr>
        <w:t xml:space="preserve">standard against which to compare the estimates derived from the YAS.  The tables below show the prevalence rates for several key prevalence measures in the YAS that are also provided </w:t>
      </w:r>
      <w:r w:rsidR="00C15D0E">
        <w:rPr>
          <w:rFonts w:cs="Arial"/>
          <w:sz w:val="24"/>
          <w:szCs w:val="24"/>
        </w:rPr>
        <w:t xml:space="preserve">for Vermont </w:t>
      </w:r>
      <w:r>
        <w:rPr>
          <w:rFonts w:cs="Arial"/>
          <w:sz w:val="24"/>
          <w:szCs w:val="24"/>
        </w:rPr>
        <w:t>by NSDUH</w:t>
      </w:r>
      <w:r w:rsidR="00342BE1">
        <w:rPr>
          <w:rFonts w:cs="Arial"/>
          <w:sz w:val="24"/>
          <w:szCs w:val="24"/>
        </w:rPr>
        <w:t xml:space="preserve">.  </w:t>
      </w:r>
      <w:r w:rsidR="00E96F01">
        <w:rPr>
          <w:rFonts w:cs="Arial"/>
          <w:sz w:val="24"/>
          <w:szCs w:val="24"/>
        </w:rPr>
        <w:t>Estimates from both su</w:t>
      </w:r>
      <w:r w:rsidR="00A2242E">
        <w:rPr>
          <w:rFonts w:cs="Arial"/>
          <w:sz w:val="24"/>
          <w:szCs w:val="24"/>
        </w:rPr>
        <w:t xml:space="preserve">rveys are for the 18 to 25 </w:t>
      </w:r>
      <w:r w:rsidR="00E96F01">
        <w:rPr>
          <w:rFonts w:cs="Arial"/>
          <w:sz w:val="24"/>
          <w:szCs w:val="24"/>
        </w:rPr>
        <w:t xml:space="preserve">age group.  </w:t>
      </w:r>
      <w:r w:rsidR="00342BE1">
        <w:rPr>
          <w:rFonts w:cs="Arial"/>
          <w:sz w:val="24"/>
          <w:szCs w:val="24"/>
        </w:rPr>
        <w:t xml:space="preserve">For the 2014 YAS, the most appropriate NSDUH estimates for comparison purposes are the means of the 2013/2014 and 2014/2015 estimates.  For comparison to the 2016 YAS, only the NSDUH 2015/2016 estimates were used, as the 2016/2017 estimates were not yet available at the time this report was prepared. </w:t>
      </w:r>
    </w:p>
    <w:p w:rsidR="00342BE1" w:rsidRPr="004720B6" w:rsidRDefault="00342BE1" w:rsidP="002A6E56">
      <w:pPr>
        <w:rPr>
          <w:rFonts w:cs="Arial"/>
          <w:sz w:val="24"/>
          <w:szCs w:val="24"/>
        </w:rPr>
      </w:pPr>
      <w:r>
        <w:rPr>
          <w:rFonts w:cs="Arial"/>
          <w:sz w:val="24"/>
          <w:szCs w:val="24"/>
        </w:rPr>
        <w:t xml:space="preserve">For all measures examined, the comparisons between YAS and NSDUH were reasonably close, although in most cases the YAS estimates were slightly higher.  The relatively high </w:t>
      </w:r>
      <w:r w:rsidR="00C15D0E">
        <w:rPr>
          <w:rFonts w:cs="Arial"/>
          <w:sz w:val="24"/>
          <w:szCs w:val="24"/>
        </w:rPr>
        <w:t xml:space="preserve">NSDUH </w:t>
      </w:r>
      <w:r>
        <w:rPr>
          <w:rFonts w:cs="Arial"/>
          <w:sz w:val="24"/>
          <w:szCs w:val="24"/>
        </w:rPr>
        <w:t xml:space="preserve">estimate for prescription pain reliever misuse in the 2015/2016 seems to be an outlier, given the </w:t>
      </w:r>
      <w:r w:rsidR="00C15D0E">
        <w:rPr>
          <w:rFonts w:cs="Arial"/>
          <w:sz w:val="24"/>
          <w:szCs w:val="24"/>
        </w:rPr>
        <w:t xml:space="preserve">notably higher value than obtained for previous years.  </w:t>
      </w:r>
      <w:r>
        <w:rPr>
          <w:rFonts w:cs="Arial"/>
          <w:sz w:val="24"/>
          <w:szCs w:val="24"/>
        </w:rPr>
        <w:t xml:space="preserve">Overall, the comparisons suggest that the YAS sample does not differ dramatically from the state’s young adult population on key substance use behaviors as estimated by NSDUH, and therefore increases confidence that the </w:t>
      </w:r>
      <w:r w:rsidR="00C15D0E">
        <w:rPr>
          <w:rFonts w:cs="Arial"/>
          <w:sz w:val="24"/>
          <w:szCs w:val="24"/>
        </w:rPr>
        <w:t xml:space="preserve">YAS </w:t>
      </w:r>
      <w:r>
        <w:rPr>
          <w:rFonts w:cs="Arial"/>
          <w:sz w:val="24"/>
          <w:szCs w:val="24"/>
        </w:rPr>
        <w:t xml:space="preserve">sample is adequately representative of young adult residents in Vermont. </w:t>
      </w:r>
    </w:p>
    <w:p w:rsidR="007D746C" w:rsidRDefault="007D746C" w:rsidP="002A6E56">
      <w:pPr>
        <w:rPr>
          <w:rFonts w:ascii="Arial" w:hAnsi="Arial" w:cs="Arial"/>
        </w:rPr>
      </w:pPr>
    </w:p>
    <w:p w:rsidR="007D746C" w:rsidRPr="00C15D0E" w:rsidRDefault="007D746C" w:rsidP="002A6E56">
      <w:pPr>
        <w:rPr>
          <w:rFonts w:ascii="Arial" w:hAnsi="Arial" w:cs="Arial"/>
          <w:sz w:val="20"/>
          <w:szCs w:val="20"/>
        </w:rPr>
      </w:pPr>
      <w:bookmarkStart w:id="11" w:name="_Hlk506996688"/>
      <w:r w:rsidRPr="00C15D0E">
        <w:rPr>
          <w:rFonts w:ascii="Arial" w:hAnsi="Arial" w:cs="Arial"/>
          <w:sz w:val="20"/>
          <w:szCs w:val="20"/>
        </w:rPr>
        <w:t>Table B1</w:t>
      </w:r>
      <w:bookmarkStart w:id="12" w:name="_Hlk506969993"/>
      <w:r w:rsidR="00C15D0E" w:rsidRPr="00C15D0E">
        <w:rPr>
          <w:rFonts w:ascii="Arial" w:hAnsi="Arial" w:cs="Arial"/>
          <w:sz w:val="20"/>
          <w:szCs w:val="20"/>
        </w:rPr>
        <w:t xml:space="preserve">.  </w:t>
      </w:r>
      <w:r w:rsidR="00C15D0E">
        <w:rPr>
          <w:rFonts w:ascii="Arial" w:hAnsi="Arial" w:cs="Arial"/>
          <w:sz w:val="20"/>
          <w:szCs w:val="20"/>
        </w:rPr>
        <w:t>Comparisons of YAS 2014 estimates of key measures with NSDUH estimates.</w:t>
      </w:r>
    </w:p>
    <w:tbl>
      <w:tblPr>
        <w:tblStyle w:val="TableGrid"/>
        <w:tblW w:w="0" w:type="auto"/>
        <w:tblLook w:val="04A0" w:firstRow="1" w:lastRow="0" w:firstColumn="1" w:lastColumn="0" w:noHBand="0" w:noVBand="1"/>
      </w:tblPr>
      <w:tblGrid>
        <w:gridCol w:w="3685"/>
        <w:gridCol w:w="1800"/>
        <w:gridCol w:w="3330"/>
      </w:tblGrid>
      <w:tr w:rsidR="007D746C" w:rsidTr="005E7707">
        <w:tc>
          <w:tcPr>
            <w:tcW w:w="3685" w:type="dxa"/>
            <w:shd w:val="clear" w:color="auto" w:fill="FBE4D5" w:themeFill="accent2" w:themeFillTint="33"/>
            <w:vAlign w:val="center"/>
          </w:tcPr>
          <w:bookmarkEnd w:id="11"/>
          <w:p w:rsidR="007D746C" w:rsidRPr="00625BDC" w:rsidRDefault="007D746C" w:rsidP="005E7707">
            <w:pPr>
              <w:jc w:val="center"/>
              <w:rPr>
                <w:rFonts w:cs="Arial"/>
                <w:b/>
                <w:sz w:val="20"/>
                <w:szCs w:val="20"/>
              </w:rPr>
            </w:pPr>
            <w:r w:rsidRPr="00625BDC">
              <w:rPr>
                <w:rFonts w:cs="Arial"/>
                <w:b/>
                <w:sz w:val="20"/>
                <w:szCs w:val="20"/>
              </w:rPr>
              <w:t>Substance Use Measure</w:t>
            </w:r>
          </w:p>
        </w:tc>
        <w:tc>
          <w:tcPr>
            <w:tcW w:w="1800" w:type="dxa"/>
            <w:shd w:val="clear" w:color="auto" w:fill="FBE4D5" w:themeFill="accent2" w:themeFillTint="33"/>
          </w:tcPr>
          <w:p w:rsidR="007D746C" w:rsidRPr="00625BDC" w:rsidRDefault="007D746C" w:rsidP="00625BDC">
            <w:pPr>
              <w:jc w:val="center"/>
              <w:rPr>
                <w:rFonts w:cs="Arial"/>
                <w:b/>
                <w:sz w:val="20"/>
                <w:szCs w:val="20"/>
              </w:rPr>
            </w:pPr>
            <w:r w:rsidRPr="00625BDC">
              <w:rPr>
                <w:rFonts w:cs="Arial"/>
                <w:b/>
                <w:sz w:val="20"/>
                <w:szCs w:val="20"/>
              </w:rPr>
              <w:t>YAS Estimate</w:t>
            </w:r>
          </w:p>
          <w:p w:rsidR="007D746C" w:rsidRPr="00625BDC" w:rsidRDefault="007D746C" w:rsidP="00625BDC">
            <w:pPr>
              <w:jc w:val="center"/>
              <w:rPr>
                <w:rFonts w:cs="Arial"/>
                <w:b/>
                <w:sz w:val="18"/>
                <w:szCs w:val="18"/>
              </w:rPr>
            </w:pPr>
            <w:r w:rsidRPr="00625BDC">
              <w:rPr>
                <w:rFonts w:cs="Arial"/>
                <w:b/>
                <w:sz w:val="18"/>
                <w:szCs w:val="18"/>
              </w:rPr>
              <w:t>(2014)</w:t>
            </w:r>
          </w:p>
        </w:tc>
        <w:tc>
          <w:tcPr>
            <w:tcW w:w="3330" w:type="dxa"/>
            <w:shd w:val="clear" w:color="auto" w:fill="FBE4D5" w:themeFill="accent2" w:themeFillTint="33"/>
          </w:tcPr>
          <w:p w:rsidR="007D746C" w:rsidRPr="00625BDC" w:rsidRDefault="007D746C" w:rsidP="00625BDC">
            <w:pPr>
              <w:jc w:val="center"/>
              <w:rPr>
                <w:rFonts w:cs="Arial"/>
                <w:b/>
                <w:sz w:val="20"/>
                <w:szCs w:val="20"/>
              </w:rPr>
            </w:pPr>
            <w:r w:rsidRPr="00625BDC">
              <w:rPr>
                <w:rFonts w:cs="Arial"/>
                <w:b/>
                <w:sz w:val="20"/>
                <w:szCs w:val="20"/>
              </w:rPr>
              <w:t>NSDUH Estimate</w:t>
            </w:r>
          </w:p>
          <w:p w:rsidR="007D746C" w:rsidRPr="00625BDC" w:rsidRDefault="007D746C" w:rsidP="00625BDC">
            <w:pPr>
              <w:jc w:val="center"/>
              <w:rPr>
                <w:rFonts w:cs="Arial"/>
                <w:b/>
                <w:sz w:val="18"/>
                <w:szCs w:val="18"/>
              </w:rPr>
            </w:pPr>
            <w:r w:rsidRPr="00625BDC">
              <w:rPr>
                <w:rFonts w:cs="Arial"/>
                <w:b/>
                <w:sz w:val="18"/>
                <w:szCs w:val="18"/>
              </w:rPr>
              <w:t>(Mean of 2013/2014 and 2014/2015)</w:t>
            </w:r>
          </w:p>
        </w:tc>
      </w:tr>
      <w:tr w:rsidR="00625BDC" w:rsidTr="001A2A52">
        <w:tc>
          <w:tcPr>
            <w:tcW w:w="3685" w:type="dxa"/>
          </w:tcPr>
          <w:p w:rsidR="00625BDC" w:rsidRPr="007D746C" w:rsidRDefault="00625BDC" w:rsidP="00625BDC">
            <w:pPr>
              <w:rPr>
                <w:rFonts w:cs="Arial"/>
                <w:sz w:val="20"/>
                <w:szCs w:val="20"/>
              </w:rPr>
            </w:pPr>
            <w:r>
              <w:rPr>
                <w:rFonts w:cs="Arial"/>
                <w:sz w:val="20"/>
                <w:szCs w:val="20"/>
              </w:rPr>
              <w:t>Any alcohol use in past 30 days</w:t>
            </w:r>
          </w:p>
        </w:tc>
        <w:tc>
          <w:tcPr>
            <w:tcW w:w="1800" w:type="dxa"/>
          </w:tcPr>
          <w:p w:rsidR="00625BDC" w:rsidRPr="007D746C" w:rsidRDefault="00625BDC" w:rsidP="00625BDC">
            <w:pPr>
              <w:jc w:val="center"/>
              <w:rPr>
                <w:rFonts w:cs="Arial"/>
                <w:sz w:val="20"/>
                <w:szCs w:val="20"/>
              </w:rPr>
            </w:pPr>
            <w:r>
              <w:rPr>
                <w:rFonts w:cs="Arial"/>
                <w:sz w:val="20"/>
                <w:szCs w:val="20"/>
              </w:rPr>
              <w:t>74.9</w:t>
            </w:r>
          </w:p>
        </w:tc>
        <w:tc>
          <w:tcPr>
            <w:tcW w:w="3330" w:type="dxa"/>
          </w:tcPr>
          <w:p w:rsidR="00625BDC" w:rsidRPr="007D746C" w:rsidRDefault="00625BDC" w:rsidP="00625BDC">
            <w:pPr>
              <w:jc w:val="center"/>
              <w:rPr>
                <w:rFonts w:cs="Arial"/>
                <w:sz w:val="20"/>
                <w:szCs w:val="20"/>
              </w:rPr>
            </w:pPr>
            <w:r>
              <w:rPr>
                <w:rFonts w:cs="Arial"/>
                <w:sz w:val="20"/>
                <w:szCs w:val="20"/>
              </w:rPr>
              <w:t>71.1</w:t>
            </w:r>
          </w:p>
        </w:tc>
      </w:tr>
      <w:tr w:rsidR="00625BDC" w:rsidTr="001A2A52">
        <w:tc>
          <w:tcPr>
            <w:tcW w:w="3685" w:type="dxa"/>
          </w:tcPr>
          <w:p w:rsidR="00625BDC" w:rsidRPr="007D746C" w:rsidRDefault="00625BDC" w:rsidP="00625BDC">
            <w:pPr>
              <w:rPr>
                <w:rFonts w:cs="Arial"/>
                <w:sz w:val="20"/>
                <w:szCs w:val="20"/>
              </w:rPr>
            </w:pPr>
            <w:r>
              <w:rPr>
                <w:rFonts w:cs="Arial"/>
                <w:sz w:val="20"/>
                <w:szCs w:val="20"/>
              </w:rPr>
              <w:t>Any marijuana use in past 30 days</w:t>
            </w:r>
          </w:p>
        </w:tc>
        <w:tc>
          <w:tcPr>
            <w:tcW w:w="1800" w:type="dxa"/>
          </w:tcPr>
          <w:p w:rsidR="00625BDC" w:rsidRPr="007D746C" w:rsidRDefault="00625BDC" w:rsidP="00625BDC">
            <w:pPr>
              <w:jc w:val="center"/>
              <w:rPr>
                <w:rFonts w:cs="Arial"/>
                <w:sz w:val="20"/>
                <w:szCs w:val="20"/>
              </w:rPr>
            </w:pPr>
            <w:r>
              <w:rPr>
                <w:rFonts w:cs="Arial"/>
                <w:sz w:val="20"/>
                <w:szCs w:val="20"/>
              </w:rPr>
              <w:t>38.6</w:t>
            </w:r>
          </w:p>
        </w:tc>
        <w:tc>
          <w:tcPr>
            <w:tcW w:w="3330" w:type="dxa"/>
          </w:tcPr>
          <w:p w:rsidR="00625BDC" w:rsidRPr="007D746C" w:rsidRDefault="00625BDC" w:rsidP="00625BDC">
            <w:pPr>
              <w:jc w:val="center"/>
              <w:rPr>
                <w:rFonts w:cs="Arial"/>
                <w:sz w:val="20"/>
                <w:szCs w:val="20"/>
              </w:rPr>
            </w:pPr>
            <w:r>
              <w:rPr>
                <w:rFonts w:cs="Arial"/>
                <w:sz w:val="20"/>
                <w:szCs w:val="20"/>
              </w:rPr>
              <w:t>32.8</w:t>
            </w:r>
          </w:p>
        </w:tc>
      </w:tr>
      <w:tr w:rsidR="00625BDC" w:rsidTr="001A2A52">
        <w:tc>
          <w:tcPr>
            <w:tcW w:w="3685" w:type="dxa"/>
          </w:tcPr>
          <w:p w:rsidR="00625BDC" w:rsidRPr="007D746C" w:rsidRDefault="00625BDC" w:rsidP="00625BDC">
            <w:pPr>
              <w:rPr>
                <w:rFonts w:cs="Arial"/>
                <w:sz w:val="20"/>
                <w:szCs w:val="20"/>
              </w:rPr>
            </w:pPr>
            <w:r w:rsidRPr="00792F75">
              <w:rPr>
                <w:rFonts w:ascii="Calibri" w:eastAsia="Calibri" w:hAnsi="Calibri" w:cs="Arial"/>
                <w:sz w:val="20"/>
                <w:szCs w:val="20"/>
              </w:rPr>
              <w:t>Any misuse of R</w:t>
            </w:r>
            <w:r w:rsidRPr="00792F75">
              <w:rPr>
                <w:rFonts w:ascii="Calibri" w:eastAsia="Calibri" w:hAnsi="Calibri" w:cs="Arial"/>
                <w:sz w:val="20"/>
                <w:szCs w:val="20"/>
                <w:vertAlign w:val="subscript"/>
              </w:rPr>
              <w:t xml:space="preserve">x </w:t>
            </w:r>
            <w:r w:rsidRPr="00792F75">
              <w:rPr>
                <w:rFonts w:ascii="Calibri" w:eastAsia="Calibri" w:hAnsi="Calibri" w:cs="Arial"/>
                <w:sz w:val="20"/>
                <w:szCs w:val="20"/>
              </w:rPr>
              <w:t>pain reliever in past year</w:t>
            </w:r>
          </w:p>
        </w:tc>
        <w:tc>
          <w:tcPr>
            <w:tcW w:w="1800" w:type="dxa"/>
          </w:tcPr>
          <w:p w:rsidR="00625BDC" w:rsidRPr="007D746C" w:rsidRDefault="00625BDC" w:rsidP="00625BDC">
            <w:pPr>
              <w:jc w:val="center"/>
              <w:rPr>
                <w:rFonts w:cs="Arial"/>
                <w:sz w:val="20"/>
                <w:szCs w:val="20"/>
              </w:rPr>
            </w:pPr>
            <w:r>
              <w:rPr>
                <w:rFonts w:cs="Arial"/>
                <w:sz w:val="20"/>
                <w:szCs w:val="20"/>
              </w:rPr>
              <w:t>7.7</w:t>
            </w:r>
          </w:p>
        </w:tc>
        <w:tc>
          <w:tcPr>
            <w:tcW w:w="3330" w:type="dxa"/>
          </w:tcPr>
          <w:p w:rsidR="00625BDC" w:rsidRPr="001A2A52" w:rsidRDefault="00625BDC" w:rsidP="00625BDC">
            <w:pPr>
              <w:jc w:val="center"/>
              <w:rPr>
                <w:rFonts w:cs="Arial"/>
                <w:sz w:val="20"/>
                <w:szCs w:val="20"/>
                <w:vertAlign w:val="superscript"/>
              </w:rPr>
            </w:pPr>
            <w:r>
              <w:rPr>
                <w:rFonts w:cs="Arial"/>
                <w:sz w:val="20"/>
                <w:szCs w:val="20"/>
              </w:rPr>
              <w:t>7.6</w:t>
            </w:r>
            <w:r w:rsidR="001A2A52">
              <w:rPr>
                <w:rFonts w:cs="Arial"/>
                <w:sz w:val="20"/>
                <w:szCs w:val="20"/>
                <w:vertAlign w:val="superscript"/>
              </w:rPr>
              <w:t>1</w:t>
            </w:r>
          </w:p>
        </w:tc>
      </w:tr>
      <w:tr w:rsidR="00625BDC" w:rsidTr="001A2A52">
        <w:tc>
          <w:tcPr>
            <w:tcW w:w="3685" w:type="dxa"/>
          </w:tcPr>
          <w:p w:rsidR="00625BDC" w:rsidRPr="007D746C" w:rsidRDefault="00625BDC" w:rsidP="00625BDC">
            <w:pPr>
              <w:rPr>
                <w:rFonts w:cs="Arial"/>
                <w:sz w:val="20"/>
                <w:szCs w:val="20"/>
              </w:rPr>
            </w:pPr>
            <w:r>
              <w:rPr>
                <w:rFonts w:cs="Arial"/>
                <w:sz w:val="20"/>
                <w:szCs w:val="20"/>
              </w:rPr>
              <w:t>Binge drinking</w:t>
            </w:r>
            <w:r w:rsidR="001A2A52">
              <w:rPr>
                <w:rFonts w:cs="Arial"/>
                <w:sz w:val="20"/>
                <w:szCs w:val="20"/>
                <w:vertAlign w:val="superscript"/>
              </w:rPr>
              <w:t>2</w:t>
            </w:r>
            <w:r>
              <w:rPr>
                <w:rFonts w:cs="Arial"/>
                <w:sz w:val="20"/>
                <w:szCs w:val="20"/>
              </w:rPr>
              <w:t xml:space="preserve"> in past 30 days</w:t>
            </w:r>
          </w:p>
        </w:tc>
        <w:tc>
          <w:tcPr>
            <w:tcW w:w="1800" w:type="dxa"/>
          </w:tcPr>
          <w:p w:rsidR="00625BDC" w:rsidRPr="007D746C" w:rsidRDefault="00625BDC" w:rsidP="00625BDC">
            <w:pPr>
              <w:jc w:val="center"/>
              <w:rPr>
                <w:rFonts w:cs="Arial"/>
                <w:sz w:val="20"/>
                <w:szCs w:val="20"/>
              </w:rPr>
            </w:pPr>
            <w:r>
              <w:rPr>
                <w:rFonts w:cs="Arial"/>
                <w:sz w:val="20"/>
                <w:szCs w:val="20"/>
              </w:rPr>
              <w:t>56.4</w:t>
            </w:r>
          </w:p>
        </w:tc>
        <w:tc>
          <w:tcPr>
            <w:tcW w:w="3330" w:type="dxa"/>
          </w:tcPr>
          <w:p w:rsidR="00625BDC" w:rsidRPr="001A2A52" w:rsidRDefault="00625BDC" w:rsidP="00625BDC">
            <w:pPr>
              <w:jc w:val="center"/>
              <w:rPr>
                <w:rFonts w:cs="Arial"/>
                <w:sz w:val="20"/>
                <w:szCs w:val="20"/>
                <w:vertAlign w:val="superscript"/>
              </w:rPr>
            </w:pPr>
            <w:r>
              <w:rPr>
                <w:rFonts w:cs="Arial"/>
                <w:sz w:val="20"/>
                <w:szCs w:val="20"/>
              </w:rPr>
              <w:t>46.7</w:t>
            </w:r>
            <w:r w:rsidR="001A2A52">
              <w:rPr>
                <w:rFonts w:cs="Arial"/>
                <w:sz w:val="20"/>
                <w:szCs w:val="20"/>
                <w:vertAlign w:val="superscript"/>
              </w:rPr>
              <w:t>1</w:t>
            </w:r>
          </w:p>
        </w:tc>
      </w:tr>
    </w:tbl>
    <w:p w:rsidR="002A6E56" w:rsidRPr="001A2A52" w:rsidRDefault="001A2A52" w:rsidP="001A2A52">
      <w:pPr>
        <w:spacing w:before="40" w:after="0" w:line="240" w:lineRule="auto"/>
        <w:rPr>
          <w:rFonts w:ascii="Arial" w:hAnsi="Arial" w:cs="Arial"/>
          <w:sz w:val="18"/>
          <w:szCs w:val="18"/>
        </w:rPr>
      </w:pPr>
      <w:r w:rsidRPr="001A2A52">
        <w:rPr>
          <w:rFonts w:ascii="Arial" w:hAnsi="Arial" w:cs="Arial"/>
          <w:sz w:val="18"/>
          <w:szCs w:val="18"/>
          <w:vertAlign w:val="superscript"/>
        </w:rPr>
        <w:t>1</w:t>
      </w:r>
      <w:r w:rsidRPr="001A2A52">
        <w:rPr>
          <w:rFonts w:ascii="Arial" w:hAnsi="Arial" w:cs="Arial"/>
          <w:sz w:val="18"/>
          <w:szCs w:val="18"/>
        </w:rPr>
        <w:t xml:space="preserve">Based on NSDUH 2013/2014 estimate only due to </w:t>
      </w:r>
      <w:r>
        <w:rPr>
          <w:rFonts w:ascii="Arial" w:hAnsi="Arial" w:cs="Arial"/>
          <w:sz w:val="18"/>
          <w:szCs w:val="18"/>
        </w:rPr>
        <w:t xml:space="preserve">NSDUH </w:t>
      </w:r>
      <w:r w:rsidRPr="001A2A52">
        <w:rPr>
          <w:rFonts w:ascii="Arial" w:hAnsi="Arial" w:cs="Arial"/>
          <w:sz w:val="18"/>
          <w:szCs w:val="18"/>
        </w:rPr>
        <w:t xml:space="preserve">question </w:t>
      </w:r>
      <w:r>
        <w:rPr>
          <w:rFonts w:ascii="Arial" w:hAnsi="Arial" w:cs="Arial"/>
          <w:sz w:val="18"/>
          <w:szCs w:val="18"/>
        </w:rPr>
        <w:t xml:space="preserve">wording </w:t>
      </w:r>
      <w:r w:rsidRPr="001A2A52">
        <w:rPr>
          <w:rFonts w:ascii="Arial" w:hAnsi="Arial" w:cs="Arial"/>
          <w:sz w:val="18"/>
          <w:szCs w:val="18"/>
        </w:rPr>
        <w:t>changes made in 2015</w:t>
      </w:r>
    </w:p>
    <w:bookmarkEnd w:id="12"/>
    <w:p w:rsidR="001A2A52" w:rsidRPr="001A2A52" w:rsidRDefault="001A2A52" w:rsidP="001A2A52">
      <w:pPr>
        <w:spacing w:before="40" w:after="0" w:line="240" w:lineRule="auto"/>
        <w:rPr>
          <w:rFonts w:ascii="Arial" w:eastAsia="Calibri" w:hAnsi="Arial" w:cs="Arial"/>
          <w:sz w:val="18"/>
          <w:szCs w:val="18"/>
          <w:vertAlign w:val="superscript"/>
        </w:rPr>
      </w:pPr>
      <w:r w:rsidRPr="001A2A52">
        <w:rPr>
          <w:rFonts w:ascii="Arial" w:hAnsi="Arial" w:cs="Arial"/>
          <w:sz w:val="18"/>
          <w:szCs w:val="18"/>
          <w:vertAlign w:val="superscript"/>
        </w:rPr>
        <w:t>2</w:t>
      </w:r>
      <w:r w:rsidRPr="001A2A52">
        <w:rPr>
          <w:rFonts w:ascii="Arial" w:eastAsia="Calibri" w:hAnsi="Arial" w:cs="Arial"/>
          <w:sz w:val="18"/>
          <w:szCs w:val="18"/>
        </w:rPr>
        <w:t xml:space="preserve">Binge drinking is defined as having 5 or more drinks (if male) or 4 or more drinks (if female) on a single occasion. </w:t>
      </w:r>
    </w:p>
    <w:p w:rsidR="005426D0" w:rsidRPr="001A2A52" w:rsidRDefault="005426D0" w:rsidP="002A6E56">
      <w:pPr>
        <w:rPr>
          <w:rFonts w:ascii="Arial" w:hAnsi="Arial" w:cs="Arial"/>
        </w:rPr>
      </w:pPr>
    </w:p>
    <w:p w:rsidR="00C15D0E" w:rsidRPr="00C15D0E" w:rsidRDefault="00C15D0E" w:rsidP="00C15D0E">
      <w:pPr>
        <w:rPr>
          <w:rFonts w:ascii="Arial" w:hAnsi="Arial" w:cs="Arial"/>
          <w:sz w:val="20"/>
          <w:szCs w:val="20"/>
        </w:rPr>
      </w:pPr>
      <w:r w:rsidRPr="00C15D0E">
        <w:rPr>
          <w:rFonts w:ascii="Arial" w:hAnsi="Arial" w:cs="Arial"/>
          <w:sz w:val="20"/>
          <w:szCs w:val="20"/>
        </w:rPr>
        <w:t xml:space="preserve">Table B1.  </w:t>
      </w:r>
      <w:r>
        <w:rPr>
          <w:rFonts w:ascii="Arial" w:hAnsi="Arial" w:cs="Arial"/>
          <w:sz w:val="20"/>
          <w:szCs w:val="20"/>
        </w:rPr>
        <w:t>Comparisons of YAS 2016 estimates of key measures with NSDUH estimates.</w:t>
      </w:r>
    </w:p>
    <w:tbl>
      <w:tblPr>
        <w:tblStyle w:val="TableGrid"/>
        <w:tblW w:w="8815" w:type="dxa"/>
        <w:tblLook w:val="04A0" w:firstRow="1" w:lastRow="0" w:firstColumn="1" w:lastColumn="0" w:noHBand="0" w:noVBand="1"/>
      </w:tblPr>
      <w:tblGrid>
        <w:gridCol w:w="3685"/>
        <w:gridCol w:w="2160"/>
        <w:gridCol w:w="2970"/>
      </w:tblGrid>
      <w:tr w:rsidR="00625BDC" w:rsidTr="005E7707">
        <w:tc>
          <w:tcPr>
            <w:tcW w:w="3685" w:type="dxa"/>
            <w:shd w:val="clear" w:color="auto" w:fill="FBE4D5" w:themeFill="accent2" w:themeFillTint="33"/>
            <w:vAlign w:val="center"/>
          </w:tcPr>
          <w:p w:rsidR="00625BDC" w:rsidRPr="00625BDC" w:rsidRDefault="00625BDC" w:rsidP="005E7707">
            <w:pPr>
              <w:jc w:val="center"/>
              <w:rPr>
                <w:rFonts w:cs="Arial"/>
                <w:b/>
                <w:sz w:val="20"/>
                <w:szCs w:val="20"/>
              </w:rPr>
            </w:pPr>
            <w:r w:rsidRPr="00625BDC">
              <w:rPr>
                <w:rFonts w:cs="Arial"/>
                <w:b/>
                <w:sz w:val="20"/>
                <w:szCs w:val="20"/>
              </w:rPr>
              <w:t>Substance Use Measure</w:t>
            </w:r>
          </w:p>
        </w:tc>
        <w:tc>
          <w:tcPr>
            <w:tcW w:w="2160" w:type="dxa"/>
            <w:shd w:val="clear" w:color="auto" w:fill="FBE4D5" w:themeFill="accent2" w:themeFillTint="33"/>
          </w:tcPr>
          <w:p w:rsidR="00625BDC" w:rsidRPr="00625BDC" w:rsidRDefault="00625BDC" w:rsidP="00625BDC">
            <w:pPr>
              <w:jc w:val="center"/>
              <w:rPr>
                <w:rFonts w:cs="Arial"/>
                <w:b/>
                <w:sz w:val="20"/>
                <w:szCs w:val="20"/>
              </w:rPr>
            </w:pPr>
            <w:r w:rsidRPr="00625BDC">
              <w:rPr>
                <w:rFonts w:cs="Arial"/>
                <w:b/>
                <w:sz w:val="20"/>
                <w:szCs w:val="20"/>
              </w:rPr>
              <w:t>YAS Estimate</w:t>
            </w:r>
          </w:p>
          <w:p w:rsidR="00625BDC" w:rsidRPr="00625BDC" w:rsidRDefault="00625BDC" w:rsidP="00625BDC">
            <w:pPr>
              <w:jc w:val="center"/>
              <w:rPr>
                <w:rFonts w:cs="Arial"/>
                <w:b/>
                <w:sz w:val="20"/>
                <w:szCs w:val="20"/>
              </w:rPr>
            </w:pPr>
            <w:r w:rsidRPr="00625BDC">
              <w:rPr>
                <w:rFonts w:cs="Arial"/>
                <w:b/>
                <w:sz w:val="20"/>
                <w:szCs w:val="20"/>
              </w:rPr>
              <w:t>(2016)</w:t>
            </w:r>
          </w:p>
        </w:tc>
        <w:tc>
          <w:tcPr>
            <w:tcW w:w="2970" w:type="dxa"/>
            <w:shd w:val="clear" w:color="auto" w:fill="FBE4D5" w:themeFill="accent2" w:themeFillTint="33"/>
          </w:tcPr>
          <w:p w:rsidR="00625BDC" w:rsidRPr="00625BDC" w:rsidRDefault="00625BDC" w:rsidP="00625BDC">
            <w:pPr>
              <w:jc w:val="center"/>
              <w:rPr>
                <w:rFonts w:cs="Arial"/>
                <w:b/>
                <w:sz w:val="20"/>
                <w:szCs w:val="20"/>
              </w:rPr>
            </w:pPr>
            <w:r w:rsidRPr="00625BDC">
              <w:rPr>
                <w:rFonts w:cs="Arial"/>
                <w:b/>
                <w:sz w:val="20"/>
                <w:szCs w:val="20"/>
              </w:rPr>
              <w:t>NSDUH Estimate</w:t>
            </w:r>
          </w:p>
          <w:p w:rsidR="00625BDC" w:rsidRPr="00625BDC" w:rsidRDefault="00625BDC" w:rsidP="00625BDC">
            <w:pPr>
              <w:jc w:val="center"/>
              <w:rPr>
                <w:rFonts w:cs="Arial"/>
                <w:b/>
                <w:sz w:val="20"/>
                <w:szCs w:val="20"/>
              </w:rPr>
            </w:pPr>
            <w:r w:rsidRPr="00625BDC">
              <w:rPr>
                <w:rFonts w:cs="Arial"/>
                <w:b/>
                <w:sz w:val="20"/>
                <w:szCs w:val="20"/>
              </w:rPr>
              <w:t>(2015/2016)</w:t>
            </w:r>
          </w:p>
        </w:tc>
      </w:tr>
      <w:tr w:rsidR="00625BDC" w:rsidTr="00625BDC">
        <w:tc>
          <w:tcPr>
            <w:tcW w:w="3685" w:type="dxa"/>
          </w:tcPr>
          <w:p w:rsidR="00625BDC" w:rsidRPr="00625BDC" w:rsidRDefault="00625BDC" w:rsidP="00625BDC">
            <w:pPr>
              <w:rPr>
                <w:rFonts w:cs="Arial"/>
                <w:sz w:val="20"/>
                <w:szCs w:val="20"/>
              </w:rPr>
            </w:pPr>
            <w:r w:rsidRPr="00625BDC">
              <w:rPr>
                <w:rFonts w:cs="Arial"/>
                <w:sz w:val="20"/>
                <w:szCs w:val="20"/>
              </w:rPr>
              <w:t>Any alcohol use in past 30 days</w:t>
            </w:r>
          </w:p>
        </w:tc>
        <w:tc>
          <w:tcPr>
            <w:tcW w:w="2160" w:type="dxa"/>
          </w:tcPr>
          <w:p w:rsidR="00625BDC" w:rsidRPr="00625BDC" w:rsidRDefault="001A2A52" w:rsidP="00625BDC">
            <w:pPr>
              <w:jc w:val="center"/>
              <w:rPr>
                <w:rFonts w:cs="Arial"/>
                <w:sz w:val="20"/>
                <w:szCs w:val="20"/>
              </w:rPr>
            </w:pPr>
            <w:r>
              <w:rPr>
                <w:rFonts w:cs="Arial"/>
                <w:sz w:val="20"/>
                <w:szCs w:val="20"/>
              </w:rPr>
              <w:t>72.9</w:t>
            </w:r>
          </w:p>
        </w:tc>
        <w:tc>
          <w:tcPr>
            <w:tcW w:w="2970" w:type="dxa"/>
          </w:tcPr>
          <w:p w:rsidR="00625BDC" w:rsidRPr="00625BDC" w:rsidRDefault="001A2A52" w:rsidP="00625BDC">
            <w:pPr>
              <w:jc w:val="center"/>
              <w:rPr>
                <w:rFonts w:cs="Arial"/>
                <w:sz w:val="20"/>
                <w:szCs w:val="20"/>
              </w:rPr>
            </w:pPr>
            <w:r>
              <w:rPr>
                <w:rFonts w:cs="Arial"/>
                <w:sz w:val="20"/>
                <w:szCs w:val="20"/>
              </w:rPr>
              <w:t>69.0</w:t>
            </w:r>
          </w:p>
        </w:tc>
      </w:tr>
      <w:tr w:rsidR="00625BDC" w:rsidTr="00625BDC">
        <w:tc>
          <w:tcPr>
            <w:tcW w:w="3685" w:type="dxa"/>
          </w:tcPr>
          <w:p w:rsidR="00625BDC" w:rsidRPr="00625BDC" w:rsidRDefault="00625BDC" w:rsidP="00625BDC">
            <w:pPr>
              <w:rPr>
                <w:rFonts w:cs="Arial"/>
                <w:sz w:val="20"/>
                <w:szCs w:val="20"/>
              </w:rPr>
            </w:pPr>
            <w:r w:rsidRPr="00625BDC">
              <w:rPr>
                <w:rFonts w:cs="Arial"/>
                <w:sz w:val="20"/>
                <w:szCs w:val="20"/>
              </w:rPr>
              <w:t>Any marijuana use in past 30 days</w:t>
            </w:r>
          </w:p>
        </w:tc>
        <w:tc>
          <w:tcPr>
            <w:tcW w:w="2160" w:type="dxa"/>
          </w:tcPr>
          <w:p w:rsidR="00625BDC" w:rsidRPr="00625BDC" w:rsidRDefault="001A2A52" w:rsidP="00625BDC">
            <w:pPr>
              <w:jc w:val="center"/>
              <w:rPr>
                <w:rFonts w:cs="Arial"/>
                <w:sz w:val="20"/>
                <w:szCs w:val="20"/>
              </w:rPr>
            </w:pPr>
            <w:r>
              <w:rPr>
                <w:rFonts w:cs="Arial"/>
                <w:sz w:val="20"/>
                <w:szCs w:val="20"/>
              </w:rPr>
              <w:t>41.9</w:t>
            </w:r>
          </w:p>
        </w:tc>
        <w:tc>
          <w:tcPr>
            <w:tcW w:w="2970" w:type="dxa"/>
          </w:tcPr>
          <w:p w:rsidR="00625BDC" w:rsidRPr="00625BDC" w:rsidRDefault="001A2A52" w:rsidP="00625BDC">
            <w:pPr>
              <w:jc w:val="center"/>
              <w:rPr>
                <w:rFonts w:cs="Arial"/>
                <w:sz w:val="20"/>
                <w:szCs w:val="20"/>
              </w:rPr>
            </w:pPr>
            <w:r>
              <w:rPr>
                <w:rFonts w:cs="Arial"/>
                <w:sz w:val="20"/>
                <w:szCs w:val="20"/>
              </w:rPr>
              <w:t>38.2</w:t>
            </w:r>
          </w:p>
        </w:tc>
      </w:tr>
      <w:tr w:rsidR="00625BDC" w:rsidTr="00625BDC">
        <w:tc>
          <w:tcPr>
            <w:tcW w:w="3685" w:type="dxa"/>
          </w:tcPr>
          <w:p w:rsidR="00625BDC" w:rsidRPr="00625BDC" w:rsidRDefault="00625BDC" w:rsidP="00625BDC">
            <w:pPr>
              <w:rPr>
                <w:rFonts w:cs="Arial"/>
                <w:sz w:val="20"/>
                <w:szCs w:val="20"/>
              </w:rPr>
            </w:pPr>
            <w:r w:rsidRPr="00625BDC">
              <w:rPr>
                <w:rFonts w:eastAsia="Calibri" w:cs="Arial"/>
                <w:sz w:val="20"/>
                <w:szCs w:val="20"/>
              </w:rPr>
              <w:t>Any misuse of R</w:t>
            </w:r>
            <w:r w:rsidRPr="00625BDC">
              <w:rPr>
                <w:rFonts w:eastAsia="Calibri" w:cs="Arial"/>
                <w:sz w:val="20"/>
                <w:szCs w:val="20"/>
                <w:vertAlign w:val="subscript"/>
              </w:rPr>
              <w:t xml:space="preserve">x </w:t>
            </w:r>
            <w:r w:rsidRPr="00625BDC">
              <w:rPr>
                <w:rFonts w:eastAsia="Calibri" w:cs="Arial"/>
                <w:sz w:val="20"/>
                <w:szCs w:val="20"/>
              </w:rPr>
              <w:t>pain reliever in past year</w:t>
            </w:r>
          </w:p>
        </w:tc>
        <w:tc>
          <w:tcPr>
            <w:tcW w:w="2160" w:type="dxa"/>
          </w:tcPr>
          <w:p w:rsidR="00625BDC" w:rsidRPr="00625BDC" w:rsidRDefault="001A2A52" w:rsidP="00625BDC">
            <w:pPr>
              <w:jc w:val="center"/>
              <w:rPr>
                <w:rFonts w:cs="Arial"/>
                <w:sz w:val="20"/>
                <w:szCs w:val="20"/>
              </w:rPr>
            </w:pPr>
            <w:r>
              <w:rPr>
                <w:rFonts w:cs="Arial"/>
                <w:sz w:val="20"/>
                <w:szCs w:val="20"/>
              </w:rPr>
              <w:t>6.2</w:t>
            </w:r>
          </w:p>
        </w:tc>
        <w:tc>
          <w:tcPr>
            <w:tcW w:w="2970" w:type="dxa"/>
          </w:tcPr>
          <w:p w:rsidR="00625BDC" w:rsidRPr="00625BDC" w:rsidRDefault="001A2A52" w:rsidP="00625BDC">
            <w:pPr>
              <w:jc w:val="center"/>
              <w:rPr>
                <w:rFonts w:cs="Arial"/>
                <w:sz w:val="20"/>
                <w:szCs w:val="20"/>
              </w:rPr>
            </w:pPr>
            <w:r>
              <w:rPr>
                <w:rFonts w:cs="Arial"/>
                <w:sz w:val="20"/>
                <w:szCs w:val="20"/>
              </w:rPr>
              <w:t>9.7</w:t>
            </w:r>
          </w:p>
        </w:tc>
      </w:tr>
      <w:tr w:rsidR="00625BDC" w:rsidTr="00625BDC">
        <w:tc>
          <w:tcPr>
            <w:tcW w:w="3685" w:type="dxa"/>
          </w:tcPr>
          <w:p w:rsidR="00625BDC" w:rsidRPr="00625BDC" w:rsidRDefault="00625BDC" w:rsidP="00625BDC">
            <w:pPr>
              <w:rPr>
                <w:rFonts w:cs="Arial"/>
                <w:sz w:val="20"/>
                <w:szCs w:val="20"/>
              </w:rPr>
            </w:pPr>
            <w:r w:rsidRPr="00625BDC">
              <w:rPr>
                <w:rFonts w:cs="Arial"/>
                <w:sz w:val="20"/>
                <w:szCs w:val="20"/>
              </w:rPr>
              <w:t>Binge drinking</w:t>
            </w:r>
            <w:r w:rsidR="001A2A52">
              <w:rPr>
                <w:rFonts w:cs="Arial"/>
                <w:sz w:val="20"/>
                <w:szCs w:val="20"/>
                <w:vertAlign w:val="superscript"/>
              </w:rPr>
              <w:t>1</w:t>
            </w:r>
            <w:r w:rsidRPr="00625BDC">
              <w:rPr>
                <w:rFonts w:cs="Arial"/>
                <w:sz w:val="20"/>
                <w:szCs w:val="20"/>
              </w:rPr>
              <w:t xml:space="preserve"> in past 30 days</w:t>
            </w:r>
          </w:p>
        </w:tc>
        <w:tc>
          <w:tcPr>
            <w:tcW w:w="2160" w:type="dxa"/>
          </w:tcPr>
          <w:p w:rsidR="00625BDC" w:rsidRPr="00625BDC" w:rsidRDefault="001A2A52" w:rsidP="00625BDC">
            <w:pPr>
              <w:jc w:val="center"/>
              <w:rPr>
                <w:rFonts w:cs="Arial"/>
                <w:sz w:val="20"/>
                <w:szCs w:val="20"/>
              </w:rPr>
            </w:pPr>
            <w:r>
              <w:rPr>
                <w:rFonts w:cs="Arial"/>
                <w:sz w:val="20"/>
                <w:szCs w:val="20"/>
              </w:rPr>
              <w:t>49.3</w:t>
            </w:r>
          </w:p>
        </w:tc>
        <w:tc>
          <w:tcPr>
            <w:tcW w:w="2970" w:type="dxa"/>
          </w:tcPr>
          <w:p w:rsidR="00625BDC" w:rsidRPr="00625BDC" w:rsidRDefault="001A2A52" w:rsidP="00625BDC">
            <w:pPr>
              <w:jc w:val="center"/>
              <w:rPr>
                <w:rFonts w:cs="Arial"/>
                <w:sz w:val="20"/>
                <w:szCs w:val="20"/>
              </w:rPr>
            </w:pPr>
            <w:r>
              <w:rPr>
                <w:rFonts w:cs="Arial"/>
                <w:sz w:val="20"/>
                <w:szCs w:val="20"/>
              </w:rPr>
              <w:t>47.5</w:t>
            </w:r>
          </w:p>
        </w:tc>
      </w:tr>
    </w:tbl>
    <w:p w:rsidR="007D746C" w:rsidRDefault="001A2A52" w:rsidP="00C15D0E">
      <w:pPr>
        <w:spacing w:before="40" w:after="0" w:line="240" w:lineRule="auto"/>
        <w:rPr>
          <w:rFonts w:ascii="Arial" w:hAnsi="Arial" w:cs="Arial"/>
        </w:rPr>
      </w:pPr>
      <w:r>
        <w:rPr>
          <w:rFonts w:ascii="Arial" w:hAnsi="Arial" w:cs="Arial"/>
          <w:sz w:val="18"/>
          <w:szCs w:val="18"/>
          <w:vertAlign w:val="superscript"/>
        </w:rPr>
        <w:t>1</w:t>
      </w:r>
      <w:r w:rsidRPr="001A2A52">
        <w:rPr>
          <w:rFonts w:ascii="Arial" w:eastAsia="Calibri" w:hAnsi="Arial" w:cs="Arial"/>
          <w:sz w:val="18"/>
          <w:szCs w:val="18"/>
        </w:rPr>
        <w:t xml:space="preserve">Binge drinking is defined as having 5 or more drinks (if male) or 4 or more drinks (if female) on a single occasion. </w:t>
      </w:r>
    </w:p>
    <w:p w:rsidR="007D746C" w:rsidRDefault="007D746C" w:rsidP="002A6E56">
      <w:pPr>
        <w:rPr>
          <w:rFonts w:ascii="Arial" w:hAnsi="Arial" w:cs="Arial"/>
        </w:rPr>
      </w:pPr>
    </w:p>
    <w:p w:rsidR="007D746C" w:rsidRDefault="007D746C" w:rsidP="002A6E56">
      <w:pPr>
        <w:rPr>
          <w:rFonts w:ascii="Arial" w:hAnsi="Arial" w:cs="Arial"/>
        </w:rPr>
      </w:pPr>
    </w:p>
    <w:p w:rsidR="002A6E56" w:rsidRPr="002A6E56" w:rsidRDefault="002A6E56" w:rsidP="002A6E56">
      <w:pPr>
        <w:rPr>
          <w:rFonts w:ascii="Arial" w:hAnsi="Arial" w:cs="Arial"/>
        </w:rPr>
      </w:pPr>
    </w:p>
    <w:sectPr w:rsidR="002A6E56" w:rsidRPr="002A6E56" w:rsidSect="004720B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A64" w:rsidRDefault="007B2A64" w:rsidP="00150438">
      <w:pPr>
        <w:spacing w:after="0" w:line="240" w:lineRule="auto"/>
      </w:pPr>
      <w:r>
        <w:separator/>
      </w:r>
    </w:p>
  </w:endnote>
  <w:endnote w:type="continuationSeparator" w:id="0">
    <w:p w:rsidR="007B2A64" w:rsidRDefault="007B2A64" w:rsidP="0015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391887"/>
      <w:docPartObj>
        <w:docPartGallery w:val="Page Numbers (Bottom of Page)"/>
        <w:docPartUnique/>
      </w:docPartObj>
    </w:sdtPr>
    <w:sdtEndPr>
      <w:rPr>
        <w:noProof/>
      </w:rPr>
    </w:sdtEndPr>
    <w:sdtContent>
      <w:p w:rsidR="00AB7953" w:rsidRDefault="00AB7953">
        <w:pPr>
          <w:pStyle w:val="Footer"/>
          <w:jc w:val="right"/>
        </w:pPr>
        <w:r>
          <w:fldChar w:fldCharType="begin"/>
        </w:r>
        <w:r>
          <w:instrText xml:space="preserve"> PAGE   \* MERGEFORMAT </w:instrText>
        </w:r>
        <w:r>
          <w:fldChar w:fldCharType="separate"/>
        </w:r>
        <w:r w:rsidR="00290F4D">
          <w:rPr>
            <w:noProof/>
          </w:rPr>
          <w:t>iii</w:t>
        </w:r>
        <w:r>
          <w:rPr>
            <w:noProof/>
          </w:rPr>
          <w:fldChar w:fldCharType="end"/>
        </w:r>
      </w:p>
    </w:sdtContent>
  </w:sdt>
  <w:p w:rsidR="00AB7953" w:rsidRDefault="00AB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953" w:rsidRPr="001A5C21" w:rsidRDefault="00AB7953" w:rsidP="00290F4D">
    <w:pPr>
      <w:pStyle w:val="Footer"/>
      <w:pBdr>
        <w:top w:val="thinThickSmallGap" w:sz="24" w:space="1" w:color="622423"/>
      </w:pBdr>
      <w:rPr>
        <w:rFonts w:ascii="Cambria" w:eastAsia="Times New Roman" w:hAnsi="Cambria" w:cs="Times New Roman"/>
      </w:rPr>
    </w:pPr>
    <w:r>
      <w:t>Substance Use Among Full-Time College Students in Vermont</w:t>
    </w:r>
    <w:r w:rsidRPr="001A5C21">
      <w:rPr>
        <w:rFonts w:ascii="Cambria" w:eastAsia="Times New Roman" w:hAnsi="Cambria" w:cs="Times New Roman"/>
      </w:rPr>
      <w:ptab w:relativeTo="margin" w:alignment="right" w:leader="none"/>
    </w:r>
    <w:r w:rsidRPr="001A5C21">
      <w:rPr>
        <w:rFonts w:ascii="Cambria" w:eastAsia="Times New Roman" w:hAnsi="Cambria" w:cs="Times New Roman"/>
      </w:rPr>
      <w:t xml:space="preserve">Page </w:t>
    </w:r>
    <w:r w:rsidRPr="001A5C21">
      <w:rPr>
        <w:rFonts w:eastAsia="Times New Roman"/>
      </w:rPr>
      <w:fldChar w:fldCharType="begin"/>
    </w:r>
    <w:r>
      <w:instrText xml:space="preserve"> PAGE   \* MERGEFORMAT </w:instrText>
    </w:r>
    <w:r w:rsidRPr="001A5C21">
      <w:rPr>
        <w:rFonts w:eastAsia="Times New Roman"/>
      </w:rPr>
      <w:fldChar w:fldCharType="separate"/>
    </w:r>
    <w:r w:rsidR="00290F4D" w:rsidRPr="00290F4D">
      <w:rPr>
        <w:rFonts w:ascii="Cambria" w:eastAsia="Times New Roman" w:hAnsi="Cambria" w:cs="Times New Roman"/>
        <w:noProof/>
      </w:rPr>
      <w:t>11</w:t>
    </w:r>
    <w:r w:rsidRPr="001A5C21">
      <w:rPr>
        <w:rFonts w:ascii="Cambria" w:eastAsia="Times New Roman" w:hAnsi="Cambria" w:cs="Times New Roman"/>
        <w:noProof/>
      </w:rPr>
      <w:fldChar w:fldCharType="end"/>
    </w:r>
  </w:p>
  <w:p w:rsidR="00AB7953" w:rsidRDefault="00AB7953" w:rsidP="00AB7953">
    <w:pPr>
      <w:pStyle w:val="Footer"/>
      <w:tabs>
        <w:tab w:val="clear" w:pos="4680"/>
        <w:tab w:val="clear" w:pos="9360"/>
        <w:tab w:val="left" w:pos="32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67" w:rsidRDefault="00BD4C67">
    <w:pPr>
      <w:pStyle w:val="Footer"/>
      <w:jc w:val="right"/>
    </w:pPr>
  </w:p>
  <w:p w:rsidR="00BD4C67" w:rsidRDefault="00BD4C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953" w:rsidRPr="001A5C21" w:rsidRDefault="00AB7953" w:rsidP="001A5C21">
    <w:pPr>
      <w:pStyle w:val="Footer"/>
      <w:pBdr>
        <w:top w:val="thinThickSmallGap" w:sz="24" w:space="1" w:color="622423"/>
      </w:pBdr>
      <w:rPr>
        <w:rFonts w:ascii="Cambria" w:eastAsia="Times New Roman" w:hAnsi="Cambria" w:cs="Times New Roman"/>
      </w:rPr>
    </w:pPr>
    <w:r>
      <w:t>Substance Use Among Full-Time College Students in Vermont</w:t>
    </w:r>
    <w:r w:rsidRPr="001A5C21">
      <w:rPr>
        <w:rFonts w:ascii="Cambria" w:eastAsia="Times New Roman" w:hAnsi="Cambria" w:cs="Times New Roman"/>
      </w:rPr>
      <w:ptab w:relativeTo="margin" w:alignment="right" w:leader="none"/>
    </w:r>
    <w:r w:rsidRPr="001A5C21">
      <w:rPr>
        <w:rFonts w:ascii="Cambria" w:eastAsia="Times New Roman" w:hAnsi="Cambria" w:cs="Times New Roman"/>
      </w:rPr>
      <w:t xml:space="preserve">Page </w:t>
    </w:r>
    <w:r w:rsidRPr="001A5C21">
      <w:rPr>
        <w:rFonts w:eastAsia="Times New Roman"/>
      </w:rPr>
      <w:fldChar w:fldCharType="begin"/>
    </w:r>
    <w:r>
      <w:instrText xml:space="preserve"> PAGE   \* MERGEFORMAT </w:instrText>
    </w:r>
    <w:r w:rsidRPr="001A5C21">
      <w:rPr>
        <w:rFonts w:eastAsia="Times New Roman"/>
      </w:rPr>
      <w:fldChar w:fldCharType="separate"/>
    </w:r>
    <w:r w:rsidR="00290F4D" w:rsidRPr="00290F4D">
      <w:rPr>
        <w:rFonts w:ascii="Cambria" w:eastAsia="Times New Roman" w:hAnsi="Cambria" w:cs="Times New Roman"/>
        <w:noProof/>
      </w:rPr>
      <w:t>12</w:t>
    </w:r>
    <w:r w:rsidRPr="001A5C21">
      <w:rPr>
        <w:rFonts w:ascii="Cambria" w:eastAsia="Times New Roman" w:hAnsi="Cambria" w:cs="Times New Roman"/>
        <w:noProof/>
      </w:rPr>
      <w:fldChar w:fldCharType="end"/>
    </w:r>
  </w:p>
  <w:p w:rsidR="00AB7953" w:rsidRDefault="00AB795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9B" w:rsidRPr="00D60B9B" w:rsidRDefault="00D60B9B" w:rsidP="00D60B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9B" w:rsidRDefault="00D60B9B" w:rsidP="00AB7953">
    <w:pPr>
      <w:pStyle w:val="Footer"/>
      <w:tabs>
        <w:tab w:val="clear" w:pos="4680"/>
        <w:tab w:val="clear" w:pos="9360"/>
        <w:tab w:val="left" w:pos="32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A64" w:rsidRDefault="007B2A64" w:rsidP="00150438">
      <w:pPr>
        <w:spacing w:after="0" w:line="240" w:lineRule="auto"/>
      </w:pPr>
      <w:r>
        <w:separator/>
      </w:r>
    </w:p>
  </w:footnote>
  <w:footnote w:type="continuationSeparator" w:id="0">
    <w:p w:rsidR="007B2A64" w:rsidRDefault="007B2A64" w:rsidP="00150438">
      <w:pPr>
        <w:spacing w:after="0" w:line="240" w:lineRule="auto"/>
      </w:pPr>
      <w:r>
        <w:continuationSeparator/>
      </w:r>
    </w:p>
  </w:footnote>
  <w:footnote w:id="1">
    <w:p w:rsidR="00AB7953" w:rsidRDefault="00AB7953">
      <w:pPr>
        <w:pStyle w:val="FootnoteText"/>
      </w:pPr>
      <w:r>
        <w:rPr>
          <w:rStyle w:val="FootnoteReference"/>
        </w:rPr>
        <w:footnoteRef/>
      </w:r>
      <w:r>
        <w:t xml:space="preserve"> All superscripted footnotes may be found in Section 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316"/>
    <w:multiLevelType w:val="hybridMultilevel"/>
    <w:tmpl w:val="6EA6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B5D"/>
    <w:multiLevelType w:val="hybridMultilevel"/>
    <w:tmpl w:val="F31AF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40F84"/>
    <w:multiLevelType w:val="hybridMultilevel"/>
    <w:tmpl w:val="FE8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C15C5"/>
    <w:multiLevelType w:val="hybridMultilevel"/>
    <w:tmpl w:val="D2DC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A67"/>
    <w:multiLevelType w:val="hybridMultilevel"/>
    <w:tmpl w:val="2D046FE0"/>
    <w:lvl w:ilvl="0" w:tplc="70D86F6E">
      <w:start w:val="1"/>
      <w:numFmt w:val="bullet"/>
      <w:lvlText w:val=""/>
      <w:lvlJc w:val="left"/>
      <w:pPr>
        <w:ind w:left="360" w:hanging="360"/>
      </w:pPr>
      <w:rPr>
        <w:rFonts w:ascii="Wingdings" w:hAnsi="Wingdings" w:hint="default"/>
        <w:b/>
        <w:color w:val="ED7D31" w:themeColor="accent2"/>
        <w14:textFill>
          <w14:solidFill>
            <w14:schemeClr w14:val="accent2">
              <w14:alpha w14:val="50000"/>
            </w14:schemeClr>
          </w14:solid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5154F5"/>
    <w:multiLevelType w:val="hybridMultilevel"/>
    <w:tmpl w:val="FBE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100A4"/>
    <w:multiLevelType w:val="hybridMultilevel"/>
    <w:tmpl w:val="DF344F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F4F6C"/>
    <w:multiLevelType w:val="hybridMultilevel"/>
    <w:tmpl w:val="37D0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37339"/>
    <w:multiLevelType w:val="hybridMultilevel"/>
    <w:tmpl w:val="5D7825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A1FC9"/>
    <w:multiLevelType w:val="hybridMultilevel"/>
    <w:tmpl w:val="26D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B1233"/>
    <w:multiLevelType w:val="hybridMultilevel"/>
    <w:tmpl w:val="C3866C5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E7C31"/>
    <w:multiLevelType w:val="hybridMultilevel"/>
    <w:tmpl w:val="6D6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A67F2"/>
    <w:multiLevelType w:val="hybridMultilevel"/>
    <w:tmpl w:val="102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84F98"/>
    <w:multiLevelType w:val="hybridMultilevel"/>
    <w:tmpl w:val="1AA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4093C"/>
    <w:multiLevelType w:val="hybridMultilevel"/>
    <w:tmpl w:val="EE5A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C6A8D"/>
    <w:multiLevelType w:val="hybridMultilevel"/>
    <w:tmpl w:val="D2F8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84F91"/>
    <w:multiLevelType w:val="hybridMultilevel"/>
    <w:tmpl w:val="5988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E0DD7"/>
    <w:multiLevelType w:val="hybridMultilevel"/>
    <w:tmpl w:val="317CC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D369A6"/>
    <w:multiLevelType w:val="hybridMultilevel"/>
    <w:tmpl w:val="7F2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C2DA0"/>
    <w:multiLevelType w:val="hybridMultilevel"/>
    <w:tmpl w:val="3EE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9"/>
  </w:num>
  <w:num w:numId="5">
    <w:abstractNumId w:val="2"/>
  </w:num>
  <w:num w:numId="6">
    <w:abstractNumId w:val="12"/>
  </w:num>
  <w:num w:numId="7">
    <w:abstractNumId w:val="7"/>
  </w:num>
  <w:num w:numId="8">
    <w:abstractNumId w:val="5"/>
  </w:num>
  <w:num w:numId="9">
    <w:abstractNumId w:val="16"/>
  </w:num>
  <w:num w:numId="10">
    <w:abstractNumId w:val="11"/>
  </w:num>
  <w:num w:numId="11">
    <w:abstractNumId w:val="19"/>
  </w:num>
  <w:num w:numId="12">
    <w:abstractNumId w:val="18"/>
  </w:num>
  <w:num w:numId="13">
    <w:abstractNumId w:val="13"/>
  </w:num>
  <w:num w:numId="14">
    <w:abstractNumId w:val="3"/>
  </w:num>
  <w:num w:numId="15">
    <w:abstractNumId w:val="4"/>
  </w:num>
  <w:num w:numId="16">
    <w:abstractNumId w:val="1"/>
  </w:num>
  <w:num w:numId="17">
    <w:abstractNumId w:val="14"/>
  </w:num>
  <w:num w:numId="18">
    <w:abstractNumId w:val="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38"/>
    <w:rsid w:val="00005477"/>
    <w:rsid w:val="00020A66"/>
    <w:rsid w:val="0003054E"/>
    <w:rsid w:val="00030742"/>
    <w:rsid w:val="000338C7"/>
    <w:rsid w:val="00051B54"/>
    <w:rsid w:val="00071122"/>
    <w:rsid w:val="0007404B"/>
    <w:rsid w:val="000A5790"/>
    <w:rsid w:val="000A6E31"/>
    <w:rsid w:val="000B181B"/>
    <w:rsid w:val="000C34AC"/>
    <w:rsid w:val="000D22DF"/>
    <w:rsid w:val="000E6AB8"/>
    <w:rsid w:val="000E7142"/>
    <w:rsid w:val="000F1E17"/>
    <w:rsid w:val="000F54D6"/>
    <w:rsid w:val="001020E4"/>
    <w:rsid w:val="001453A6"/>
    <w:rsid w:val="00150438"/>
    <w:rsid w:val="0015556D"/>
    <w:rsid w:val="00175235"/>
    <w:rsid w:val="00185654"/>
    <w:rsid w:val="001A2A52"/>
    <w:rsid w:val="001A5C21"/>
    <w:rsid w:val="001B0538"/>
    <w:rsid w:val="001B08FE"/>
    <w:rsid w:val="001B2D3A"/>
    <w:rsid w:val="001B4C01"/>
    <w:rsid w:val="001E33BB"/>
    <w:rsid w:val="001E7352"/>
    <w:rsid w:val="001F2521"/>
    <w:rsid w:val="00207D55"/>
    <w:rsid w:val="002100A7"/>
    <w:rsid w:val="00240F8F"/>
    <w:rsid w:val="0024348B"/>
    <w:rsid w:val="002467FC"/>
    <w:rsid w:val="00274189"/>
    <w:rsid w:val="00275A65"/>
    <w:rsid w:val="00290967"/>
    <w:rsid w:val="00290F4D"/>
    <w:rsid w:val="002945E2"/>
    <w:rsid w:val="002A6E56"/>
    <w:rsid w:val="002B0AF6"/>
    <w:rsid w:val="002C723A"/>
    <w:rsid w:val="002D11BE"/>
    <w:rsid w:val="002F0104"/>
    <w:rsid w:val="002F0D59"/>
    <w:rsid w:val="002F2DA2"/>
    <w:rsid w:val="00316759"/>
    <w:rsid w:val="00333147"/>
    <w:rsid w:val="00342BE1"/>
    <w:rsid w:val="0035021E"/>
    <w:rsid w:val="003616F3"/>
    <w:rsid w:val="003847D9"/>
    <w:rsid w:val="00392C35"/>
    <w:rsid w:val="003A2C7D"/>
    <w:rsid w:val="003C497E"/>
    <w:rsid w:val="003F3BA5"/>
    <w:rsid w:val="003F556F"/>
    <w:rsid w:val="00402C0B"/>
    <w:rsid w:val="00407215"/>
    <w:rsid w:val="00440E67"/>
    <w:rsid w:val="0044186E"/>
    <w:rsid w:val="004451A4"/>
    <w:rsid w:val="00445D5F"/>
    <w:rsid w:val="00450535"/>
    <w:rsid w:val="0045628C"/>
    <w:rsid w:val="004720B6"/>
    <w:rsid w:val="00495940"/>
    <w:rsid w:val="004A3DEB"/>
    <w:rsid w:val="004A4D72"/>
    <w:rsid w:val="004A503E"/>
    <w:rsid w:val="004A722C"/>
    <w:rsid w:val="004B0131"/>
    <w:rsid w:val="004B3183"/>
    <w:rsid w:val="004E60E1"/>
    <w:rsid w:val="00501796"/>
    <w:rsid w:val="005017F4"/>
    <w:rsid w:val="0053776E"/>
    <w:rsid w:val="00540733"/>
    <w:rsid w:val="005426D0"/>
    <w:rsid w:val="0056385F"/>
    <w:rsid w:val="00587DA2"/>
    <w:rsid w:val="00595383"/>
    <w:rsid w:val="005959C2"/>
    <w:rsid w:val="005A25FF"/>
    <w:rsid w:val="005B67A0"/>
    <w:rsid w:val="005C3BFA"/>
    <w:rsid w:val="005D0307"/>
    <w:rsid w:val="005D07A5"/>
    <w:rsid w:val="005E73B0"/>
    <w:rsid w:val="005E7707"/>
    <w:rsid w:val="005F1A4E"/>
    <w:rsid w:val="00625BDC"/>
    <w:rsid w:val="006411EB"/>
    <w:rsid w:val="00662B46"/>
    <w:rsid w:val="00665248"/>
    <w:rsid w:val="00674ECD"/>
    <w:rsid w:val="00675B8E"/>
    <w:rsid w:val="00693B2F"/>
    <w:rsid w:val="006A4603"/>
    <w:rsid w:val="006B3960"/>
    <w:rsid w:val="006B646B"/>
    <w:rsid w:val="006B678F"/>
    <w:rsid w:val="006F2626"/>
    <w:rsid w:val="007009BE"/>
    <w:rsid w:val="0070290E"/>
    <w:rsid w:val="00715496"/>
    <w:rsid w:val="00730BD2"/>
    <w:rsid w:val="00733FDB"/>
    <w:rsid w:val="00754CA7"/>
    <w:rsid w:val="00760087"/>
    <w:rsid w:val="007612D5"/>
    <w:rsid w:val="00773BC5"/>
    <w:rsid w:val="00773C01"/>
    <w:rsid w:val="00774124"/>
    <w:rsid w:val="00787AC1"/>
    <w:rsid w:val="00790B5E"/>
    <w:rsid w:val="00791182"/>
    <w:rsid w:val="00792F75"/>
    <w:rsid w:val="007A6FDE"/>
    <w:rsid w:val="007B1405"/>
    <w:rsid w:val="007B2A64"/>
    <w:rsid w:val="007C378A"/>
    <w:rsid w:val="007D28FA"/>
    <w:rsid w:val="007D36E5"/>
    <w:rsid w:val="007D746C"/>
    <w:rsid w:val="007E00D0"/>
    <w:rsid w:val="0082143F"/>
    <w:rsid w:val="00822E29"/>
    <w:rsid w:val="00835E8E"/>
    <w:rsid w:val="00841252"/>
    <w:rsid w:val="00845964"/>
    <w:rsid w:val="00845DBE"/>
    <w:rsid w:val="00845E06"/>
    <w:rsid w:val="008730D8"/>
    <w:rsid w:val="008924A4"/>
    <w:rsid w:val="0089290B"/>
    <w:rsid w:val="008A0640"/>
    <w:rsid w:val="008A2B36"/>
    <w:rsid w:val="008A3694"/>
    <w:rsid w:val="008B4B32"/>
    <w:rsid w:val="008C36FC"/>
    <w:rsid w:val="008C4FE5"/>
    <w:rsid w:val="008D163A"/>
    <w:rsid w:val="008F28BE"/>
    <w:rsid w:val="009100A5"/>
    <w:rsid w:val="009212D4"/>
    <w:rsid w:val="00950626"/>
    <w:rsid w:val="00960A29"/>
    <w:rsid w:val="009972BF"/>
    <w:rsid w:val="009B234E"/>
    <w:rsid w:val="009C2E0B"/>
    <w:rsid w:val="009D1107"/>
    <w:rsid w:val="009D1B7F"/>
    <w:rsid w:val="009F0892"/>
    <w:rsid w:val="009F6C8D"/>
    <w:rsid w:val="00A17298"/>
    <w:rsid w:val="00A219DE"/>
    <w:rsid w:val="00A2242E"/>
    <w:rsid w:val="00A6538A"/>
    <w:rsid w:val="00A66914"/>
    <w:rsid w:val="00A73653"/>
    <w:rsid w:val="00A932BC"/>
    <w:rsid w:val="00AB4CAA"/>
    <w:rsid w:val="00AB7953"/>
    <w:rsid w:val="00AE198A"/>
    <w:rsid w:val="00AE23CC"/>
    <w:rsid w:val="00AF7324"/>
    <w:rsid w:val="00B5154A"/>
    <w:rsid w:val="00B6055C"/>
    <w:rsid w:val="00B6120E"/>
    <w:rsid w:val="00B65BBA"/>
    <w:rsid w:val="00B66E56"/>
    <w:rsid w:val="00B7619A"/>
    <w:rsid w:val="00B80313"/>
    <w:rsid w:val="00B830BA"/>
    <w:rsid w:val="00BA7266"/>
    <w:rsid w:val="00BB4799"/>
    <w:rsid w:val="00BD16E1"/>
    <w:rsid w:val="00BD4C67"/>
    <w:rsid w:val="00BE0828"/>
    <w:rsid w:val="00BE63EE"/>
    <w:rsid w:val="00BE6EDD"/>
    <w:rsid w:val="00C128E9"/>
    <w:rsid w:val="00C15BDA"/>
    <w:rsid w:val="00C15D0E"/>
    <w:rsid w:val="00C50097"/>
    <w:rsid w:val="00C51131"/>
    <w:rsid w:val="00C7755B"/>
    <w:rsid w:val="00C775AF"/>
    <w:rsid w:val="00C85444"/>
    <w:rsid w:val="00CA7299"/>
    <w:rsid w:val="00CB5772"/>
    <w:rsid w:val="00CC4BD9"/>
    <w:rsid w:val="00CD6384"/>
    <w:rsid w:val="00D01DAC"/>
    <w:rsid w:val="00D11805"/>
    <w:rsid w:val="00D20852"/>
    <w:rsid w:val="00D262C7"/>
    <w:rsid w:val="00D33C33"/>
    <w:rsid w:val="00D44AE1"/>
    <w:rsid w:val="00D60B9B"/>
    <w:rsid w:val="00D70C22"/>
    <w:rsid w:val="00D7573C"/>
    <w:rsid w:val="00D83F3F"/>
    <w:rsid w:val="00DA38AE"/>
    <w:rsid w:val="00DB1AA4"/>
    <w:rsid w:val="00DB7BD4"/>
    <w:rsid w:val="00DD7A55"/>
    <w:rsid w:val="00E259CC"/>
    <w:rsid w:val="00E30B7B"/>
    <w:rsid w:val="00E35B5F"/>
    <w:rsid w:val="00E45723"/>
    <w:rsid w:val="00E47BF8"/>
    <w:rsid w:val="00E602D6"/>
    <w:rsid w:val="00E704A9"/>
    <w:rsid w:val="00E96983"/>
    <w:rsid w:val="00E96F01"/>
    <w:rsid w:val="00EA5DC5"/>
    <w:rsid w:val="00EB7B14"/>
    <w:rsid w:val="00EC5D09"/>
    <w:rsid w:val="00ED5F4D"/>
    <w:rsid w:val="00EE4FED"/>
    <w:rsid w:val="00EF63CA"/>
    <w:rsid w:val="00F1772E"/>
    <w:rsid w:val="00F34015"/>
    <w:rsid w:val="00F355BA"/>
    <w:rsid w:val="00F41786"/>
    <w:rsid w:val="00F65813"/>
    <w:rsid w:val="00F71B4E"/>
    <w:rsid w:val="00F878AB"/>
    <w:rsid w:val="00F87A38"/>
    <w:rsid w:val="00FA7A8D"/>
    <w:rsid w:val="00FC1AA7"/>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492EE"/>
  <w15:chartTrackingRefBased/>
  <w15:docId w15:val="{935AD96B-AE44-4BD6-9E29-1B19C7EF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983"/>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E96983"/>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E96983"/>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38"/>
  </w:style>
  <w:style w:type="paragraph" w:styleId="Footer">
    <w:name w:val="footer"/>
    <w:basedOn w:val="Normal"/>
    <w:link w:val="FooterChar"/>
    <w:uiPriority w:val="99"/>
    <w:unhideWhenUsed/>
    <w:rsid w:val="0015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38"/>
  </w:style>
  <w:style w:type="paragraph" w:styleId="ListParagraph">
    <w:name w:val="List Paragraph"/>
    <w:basedOn w:val="Normal"/>
    <w:uiPriority w:val="34"/>
    <w:qFormat/>
    <w:rsid w:val="00675B8E"/>
    <w:pPr>
      <w:ind w:left="720"/>
      <w:contextualSpacing/>
    </w:pPr>
  </w:style>
  <w:style w:type="table" w:styleId="TableGrid">
    <w:name w:val="Table Grid"/>
    <w:basedOn w:val="TableNormal"/>
    <w:uiPriority w:val="59"/>
    <w:rsid w:val="0096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01"/>
    <w:rPr>
      <w:rFonts w:ascii="Segoe UI" w:hAnsi="Segoe UI" w:cs="Segoe UI"/>
      <w:sz w:val="18"/>
      <w:szCs w:val="18"/>
    </w:rPr>
  </w:style>
  <w:style w:type="character" w:styleId="Hyperlink">
    <w:name w:val="Hyperlink"/>
    <w:basedOn w:val="DefaultParagraphFont"/>
    <w:uiPriority w:val="99"/>
    <w:unhideWhenUsed/>
    <w:rsid w:val="009972BF"/>
    <w:rPr>
      <w:color w:val="0563C1" w:themeColor="hyperlink"/>
      <w:u w:val="single"/>
    </w:rPr>
  </w:style>
  <w:style w:type="character" w:styleId="UnresolvedMention">
    <w:name w:val="Unresolved Mention"/>
    <w:basedOn w:val="DefaultParagraphFont"/>
    <w:uiPriority w:val="99"/>
    <w:semiHidden/>
    <w:unhideWhenUsed/>
    <w:rsid w:val="009972BF"/>
    <w:rPr>
      <w:color w:val="808080"/>
      <w:shd w:val="clear" w:color="auto" w:fill="E6E6E6"/>
    </w:rPr>
  </w:style>
  <w:style w:type="character" w:customStyle="1" w:styleId="Heading1Char">
    <w:name w:val="Heading 1 Char"/>
    <w:basedOn w:val="DefaultParagraphFont"/>
    <w:link w:val="Heading1"/>
    <w:uiPriority w:val="9"/>
    <w:rsid w:val="00E96983"/>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E96983"/>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E96983"/>
    <w:rPr>
      <w:rFonts w:ascii="Courier New" w:hAnsi="Courier New" w:cs="Courier New"/>
      <w:b/>
      <w:bCs/>
      <w:color w:val="000000"/>
      <w:sz w:val="26"/>
      <w:szCs w:val="26"/>
    </w:rPr>
  </w:style>
  <w:style w:type="numbering" w:customStyle="1" w:styleId="NoList1">
    <w:name w:val="No List1"/>
    <w:next w:val="NoList"/>
    <w:uiPriority w:val="99"/>
    <w:semiHidden/>
    <w:unhideWhenUsed/>
    <w:rsid w:val="00E96983"/>
  </w:style>
  <w:style w:type="numbering" w:customStyle="1" w:styleId="NoList11">
    <w:name w:val="No List11"/>
    <w:next w:val="NoList"/>
    <w:uiPriority w:val="99"/>
    <w:semiHidden/>
    <w:unhideWhenUsed/>
    <w:rsid w:val="00E96983"/>
  </w:style>
  <w:style w:type="paragraph" w:customStyle="1" w:styleId="TOCHeading1">
    <w:name w:val="TOC Heading1"/>
    <w:basedOn w:val="Heading1"/>
    <w:next w:val="Normal"/>
    <w:uiPriority w:val="39"/>
    <w:semiHidden/>
    <w:unhideWhenUsed/>
    <w:qFormat/>
    <w:rsid w:val="00E96983"/>
    <w:pPr>
      <w:keepNext/>
      <w:keepLines/>
      <w:autoSpaceDE/>
      <w:autoSpaceDN/>
      <w:adjustRightInd/>
      <w:spacing w:before="480" w:line="276" w:lineRule="auto"/>
      <w:outlineLvl w:val="9"/>
    </w:pPr>
    <w:rPr>
      <w:rFonts w:ascii="Cambria" w:eastAsia="Times New Roman" w:hAnsi="Cambria" w:cs="Times New Roman"/>
      <w:color w:val="365F91"/>
      <w:sz w:val="28"/>
      <w:szCs w:val="28"/>
      <w:lang w:eastAsia="ja-JP"/>
    </w:rPr>
  </w:style>
  <w:style w:type="paragraph" w:styleId="TOC1">
    <w:name w:val="toc 1"/>
    <w:basedOn w:val="Normal"/>
    <w:next w:val="Normal"/>
    <w:autoRedefine/>
    <w:uiPriority w:val="39"/>
    <w:unhideWhenUsed/>
    <w:rsid w:val="00E96983"/>
    <w:pPr>
      <w:spacing w:after="100" w:line="276" w:lineRule="auto"/>
    </w:pPr>
  </w:style>
  <w:style w:type="paragraph" w:styleId="EndnoteText">
    <w:name w:val="endnote text"/>
    <w:basedOn w:val="Normal"/>
    <w:link w:val="EndnoteTextChar"/>
    <w:uiPriority w:val="99"/>
    <w:semiHidden/>
    <w:unhideWhenUsed/>
    <w:rsid w:val="00E969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6983"/>
    <w:rPr>
      <w:sz w:val="20"/>
      <w:szCs w:val="20"/>
    </w:rPr>
  </w:style>
  <w:style w:type="character" w:styleId="EndnoteReference">
    <w:name w:val="endnote reference"/>
    <w:basedOn w:val="DefaultParagraphFont"/>
    <w:uiPriority w:val="99"/>
    <w:semiHidden/>
    <w:unhideWhenUsed/>
    <w:rsid w:val="00E96983"/>
    <w:rPr>
      <w:vertAlign w:val="superscript"/>
    </w:rPr>
  </w:style>
  <w:style w:type="paragraph" w:styleId="FootnoteText">
    <w:name w:val="footnote text"/>
    <w:basedOn w:val="Normal"/>
    <w:link w:val="FootnoteTextChar"/>
    <w:uiPriority w:val="99"/>
    <w:semiHidden/>
    <w:unhideWhenUsed/>
    <w:rsid w:val="00E96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983"/>
    <w:rPr>
      <w:sz w:val="20"/>
      <w:szCs w:val="20"/>
    </w:rPr>
  </w:style>
  <w:style w:type="character" w:styleId="FootnoteReference">
    <w:name w:val="footnote reference"/>
    <w:basedOn w:val="DefaultParagraphFont"/>
    <w:uiPriority w:val="99"/>
    <w:semiHidden/>
    <w:unhideWhenUsed/>
    <w:rsid w:val="00E96983"/>
    <w:rPr>
      <w:vertAlign w:val="superscript"/>
    </w:rPr>
  </w:style>
  <w:style w:type="character" w:styleId="CommentReference">
    <w:name w:val="annotation reference"/>
    <w:basedOn w:val="DefaultParagraphFont"/>
    <w:uiPriority w:val="99"/>
    <w:semiHidden/>
    <w:unhideWhenUsed/>
    <w:rsid w:val="00E96983"/>
    <w:rPr>
      <w:sz w:val="16"/>
      <w:szCs w:val="16"/>
    </w:rPr>
  </w:style>
  <w:style w:type="paragraph" w:styleId="CommentText">
    <w:name w:val="annotation text"/>
    <w:basedOn w:val="Normal"/>
    <w:link w:val="CommentTextChar"/>
    <w:uiPriority w:val="99"/>
    <w:semiHidden/>
    <w:unhideWhenUsed/>
    <w:rsid w:val="00E9698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96983"/>
    <w:rPr>
      <w:sz w:val="20"/>
      <w:szCs w:val="20"/>
    </w:rPr>
  </w:style>
  <w:style w:type="paragraph" w:styleId="CommentSubject">
    <w:name w:val="annotation subject"/>
    <w:basedOn w:val="CommentText"/>
    <w:next w:val="CommentText"/>
    <w:link w:val="CommentSubjectChar"/>
    <w:uiPriority w:val="99"/>
    <w:semiHidden/>
    <w:unhideWhenUsed/>
    <w:rsid w:val="00E96983"/>
    <w:rPr>
      <w:b/>
      <w:bCs/>
    </w:rPr>
  </w:style>
  <w:style w:type="character" w:customStyle="1" w:styleId="CommentSubjectChar">
    <w:name w:val="Comment Subject Char"/>
    <w:basedOn w:val="CommentTextChar"/>
    <w:link w:val="CommentSubject"/>
    <w:uiPriority w:val="99"/>
    <w:semiHidden/>
    <w:rsid w:val="00E96983"/>
    <w:rPr>
      <w:b/>
      <w:bCs/>
      <w:sz w:val="20"/>
      <w:szCs w:val="20"/>
    </w:rPr>
  </w:style>
  <w:style w:type="paragraph" w:styleId="TOCHeading">
    <w:name w:val="TOC Heading"/>
    <w:basedOn w:val="Heading1"/>
    <w:next w:val="Normal"/>
    <w:uiPriority w:val="39"/>
    <w:unhideWhenUsed/>
    <w:qFormat/>
    <w:rsid w:val="00C15BDA"/>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2">
    <w:name w:val="toc 2"/>
    <w:basedOn w:val="Normal"/>
    <w:next w:val="Normal"/>
    <w:autoRedefine/>
    <w:uiPriority w:val="39"/>
    <w:unhideWhenUsed/>
    <w:rsid w:val="00C15BDA"/>
    <w:pPr>
      <w:spacing w:after="100"/>
      <w:ind w:left="220"/>
    </w:pPr>
    <w:rPr>
      <w:rFonts w:eastAsiaTheme="minorEastAsia" w:cs="Times New Roman"/>
    </w:rPr>
  </w:style>
  <w:style w:type="paragraph" w:styleId="TOC3">
    <w:name w:val="toc 3"/>
    <w:basedOn w:val="Normal"/>
    <w:next w:val="Normal"/>
    <w:autoRedefine/>
    <w:uiPriority w:val="39"/>
    <w:unhideWhenUsed/>
    <w:rsid w:val="00C15BDA"/>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A22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918">
      <w:bodyDiv w:val="1"/>
      <w:marLeft w:val="0"/>
      <w:marRight w:val="0"/>
      <w:marTop w:val="0"/>
      <w:marBottom w:val="0"/>
      <w:divBdr>
        <w:top w:val="none" w:sz="0" w:space="0" w:color="auto"/>
        <w:left w:val="none" w:sz="0" w:space="0" w:color="auto"/>
        <w:bottom w:val="none" w:sz="0" w:space="0" w:color="auto"/>
        <w:right w:val="none" w:sz="0" w:space="0" w:color="auto"/>
      </w:divBdr>
    </w:div>
    <w:div w:id="421414535">
      <w:bodyDiv w:val="1"/>
      <w:marLeft w:val="0"/>
      <w:marRight w:val="0"/>
      <w:marTop w:val="0"/>
      <w:marBottom w:val="0"/>
      <w:divBdr>
        <w:top w:val="none" w:sz="0" w:space="0" w:color="auto"/>
        <w:left w:val="none" w:sz="0" w:space="0" w:color="auto"/>
        <w:bottom w:val="none" w:sz="0" w:space="0" w:color="auto"/>
        <w:right w:val="none" w:sz="0" w:space="0" w:color="auto"/>
      </w:divBdr>
    </w:div>
    <w:div w:id="675234189">
      <w:bodyDiv w:val="1"/>
      <w:marLeft w:val="0"/>
      <w:marRight w:val="0"/>
      <w:marTop w:val="0"/>
      <w:marBottom w:val="0"/>
      <w:divBdr>
        <w:top w:val="none" w:sz="0" w:space="0" w:color="auto"/>
        <w:left w:val="none" w:sz="0" w:space="0" w:color="auto"/>
        <w:bottom w:val="none" w:sz="0" w:space="0" w:color="auto"/>
        <w:right w:val="none" w:sz="0" w:space="0" w:color="auto"/>
      </w:divBdr>
    </w:div>
    <w:div w:id="1238593108">
      <w:bodyDiv w:val="1"/>
      <w:marLeft w:val="0"/>
      <w:marRight w:val="0"/>
      <w:marTop w:val="0"/>
      <w:marBottom w:val="0"/>
      <w:divBdr>
        <w:top w:val="none" w:sz="0" w:space="0" w:color="auto"/>
        <w:left w:val="none" w:sz="0" w:space="0" w:color="auto"/>
        <w:bottom w:val="none" w:sz="0" w:space="0" w:color="auto"/>
        <w:right w:val="none" w:sz="0" w:space="0" w:color="auto"/>
      </w:divBdr>
    </w:div>
    <w:div w:id="1372613088">
      <w:bodyDiv w:val="1"/>
      <w:marLeft w:val="0"/>
      <w:marRight w:val="0"/>
      <w:marTop w:val="0"/>
      <w:marBottom w:val="0"/>
      <w:divBdr>
        <w:top w:val="none" w:sz="0" w:space="0" w:color="auto"/>
        <w:left w:val="none" w:sz="0" w:space="0" w:color="auto"/>
        <w:bottom w:val="none" w:sz="0" w:space="0" w:color="auto"/>
        <w:right w:val="none" w:sz="0" w:space="0" w:color="auto"/>
      </w:divBdr>
    </w:div>
    <w:div w:id="1478841113">
      <w:bodyDiv w:val="1"/>
      <w:marLeft w:val="0"/>
      <w:marRight w:val="0"/>
      <w:marTop w:val="0"/>
      <w:marBottom w:val="0"/>
      <w:divBdr>
        <w:top w:val="none" w:sz="0" w:space="0" w:color="auto"/>
        <w:left w:val="none" w:sz="0" w:space="0" w:color="auto"/>
        <w:bottom w:val="none" w:sz="0" w:space="0" w:color="auto"/>
        <w:right w:val="none" w:sz="0" w:space="0" w:color="auto"/>
      </w:divBdr>
    </w:div>
    <w:div w:id="1658535258">
      <w:bodyDiv w:val="1"/>
      <w:marLeft w:val="0"/>
      <w:marRight w:val="0"/>
      <w:marTop w:val="0"/>
      <w:marBottom w:val="0"/>
      <w:divBdr>
        <w:top w:val="none" w:sz="0" w:space="0" w:color="auto"/>
        <w:left w:val="none" w:sz="0" w:space="0" w:color="auto"/>
        <w:bottom w:val="none" w:sz="0" w:space="0" w:color="auto"/>
        <w:right w:val="none" w:sz="0" w:space="0" w:color="auto"/>
      </w:divBdr>
    </w:div>
    <w:div w:id="1674455119">
      <w:bodyDiv w:val="1"/>
      <w:marLeft w:val="0"/>
      <w:marRight w:val="0"/>
      <w:marTop w:val="0"/>
      <w:marBottom w:val="0"/>
      <w:divBdr>
        <w:top w:val="none" w:sz="0" w:space="0" w:color="auto"/>
        <w:left w:val="none" w:sz="0" w:space="0" w:color="auto"/>
        <w:bottom w:val="none" w:sz="0" w:space="0" w:color="auto"/>
        <w:right w:val="none" w:sz="0" w:space="0" w:color="auto"/>
      </w:divBdr>
    </w:div>
    <w:div w:id="1702700686">
      <w:bodyDiv w:val="1"/>
      <w:marLeft w:val="0"/>
      <w:marRight w:val="0"/>
      <w:marTop w:val="0"/>
      <w:marBottom w:val="0"/>
      <w:divBdr>
        <w:top w:val="none" w:sz="0" w:space="0" w:color="auto"/>
        <w:left w:val="none" w:sz="0" w:space="0" w:color="auto"/>
        <w:bottom w:val="none" w:sz="0" w:space="0" w:color="auto"/>
        <w:right w:val="none" w:sz="0" w:space="0" w:color="auto"/>
      </w:divBdr>
    </w:div>
    <w:div w:id="1810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1.xml"/><Relationship Id="rId26" Type="http://schemas.openxmlformats.org/officeDocument/2006/relationships/hyperlink" Target="http://www.pire.org/documents/Vermont_PFS_Eval/VT_PFS_YAS2014_Survey_Items.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5" Type="http://schemas.openxmlformats.org/officeDocument/2006/relationships/hyperlink" Target="http://www.healthvermont.gov/sites/default/files/documents/pdf/hsvr_collegehealth_2016.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cbi.nlm.nih.gov/pubmed/27020322"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monitoringthefuture.org/pubs.html" TargetMode="External"/><Relationship Id="rId28"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ivingston@pire.org" TargetMode="External"/><Relationship Id="rId22" Type="http://schemas.openxmlformats.org/officeDocument/2006/relationships/hyperlink" Target="https://www.collegedrinkingprevention.gov/collegeaim/" TargetMode="External"/><Relationship Id="rId27" Type="http://schemas.openxmlformats.org/officeDocument/2006/relationships/hyperlink" Target="http://www.pire.org/documents/Vermont_PFS_Eval/YAS%20questions%202016.pdf"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Alcohol!$I$2</c:f>
              <c:strCache>
                <c:ptCount val="1"/>
                <c:pt idx="0">
                  <c:v>Any use, FT students</c:v>
                </c:pt>
              </c:strCache>
            </c:strRef>
          </c:tx>
          <c:spPr>
            <a:ln w="25400" cap="rnd">
              <a:solidFill>
                <a:schemeClr val="accent1"/>
              </a:solidFill>
              <a:round/>
            </a:ln>
            <a:effectLst/>
          </c:spPr>
          <c:marker>
            <c:symbol val="triangle"/>
            <c:size val="5"/>
            <c:spPr>
              <a:solidFill>
                <a:schemeClr val="accent1"/>
              </a:solidFill>
              <a:ln w="9525">
                <a:solidFill>
                  <a:schemeClr val="accent1"/>
                </a:solidFill>
              </a:ln>
              <a:effectLst/>
            </c:spPr>
          </c:marker>
          <c:dLbls>
            <c:dLbl>
              <c:idx val="0"/>
              <c:layout>
                <c:manualLayout>
                  <c:x val="-9.166666666666668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D0-488D-BCA8-D5FE85DB29A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Alcohol!$J$1:$K$1</c:f>
              <c:numCache>
                <c:formatCode>General</c:formatCode>
                <c:ptCount val="2"/>
                <c:pt idx="0">
                  <c:v>2014</c:v>
                </c:pt>
                <c:pt idx="1">
                  <c:v>2016</c:v>
                </c:pt>
              </c:numCache>
            </c:numRef>
          </c:cat>
          <c:val>
            <c:numRef>
              <c:f>Alcohol!$J$2:$K$2</c:f>
              <c:numCache>
                <c:formatCode>General</c:formatCode>
                <c:ptCount val="2"/>
                <c:pt idx="0">
                  <c:v>78.8</c:v>
                </c:pt>
                <c:pt idx="1">
                  <c:v>76.400000000000006</c:v>
                </c:pt>
              </c:numCache>
            </c:numRef>
          </c:val>
          <c:smooth val="0"/>
          <c:extLst>
            <c:ext xmlns:c16="http://schemas.microsoft.com/office/drawing/2014/chart" uri="{C3380CC4-5D6E-409C-BE32-E72D297353CC}">
              <c16:uniqueId val="{00000001-F8D0-488D-BCA8-D5FE85DB29A1}"/>
            </c:ext>
          </c:extLst>
        </c:ser>
        <c:ser>
          <c:idx val="1"/>
          <c:order val="1"/>
          <c:tx>
            <c:strRef>
              <c:f>Alcohol!$I$3</c:f>
              <c:strCache>
                <c:ptCount val="1"/>
                <c:pt idx="0">
                  <c:v>Any use, Not FT students</c:v>
                </c:pt>
              </c:strCache>
            </c:strRef>
          </c:tx>
          <c:spPr>
            <a:ln w="25400" cap="rnd">
              <a:solidFill>
                <a:srgbClr val="4472C4"/>
              </a:solidFill>
              <a:prstDash val="dash"/>
              <a:round/>
            </a:ln>
            <a:effectLst/>
          </c:spPr>
          <c:marker>
            <c:symbol val="square"/>
            <c:size val="5"/>
            <c:spPr>
              <a:solidFill>
                <a:schemeClr val="accent1"/>
              </a:solidFill>
              <a:ln w="9525">
                <a:solidFill>
                  <a:schemeClr val="accent1"/>
                </a:solidFill>
              </a:ln>
              <a:effectLst/>
            </c:spPr>
          </c:marker>
          <c:dLbls>
            <c:dLbl>
              <c:idx val="0"/>
              <c:layout>
                <c:manualLayout>
                  <c:x val="-9.16666666666666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8D0-488D-BCA8-D5FE85DB29A1}"/>
                </c:ext>
              </c:extLst>
            </c:dLbl>
            <c:dLbl>
              <c:idx val="1"/>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D0-488D-BCA8-D5FE85DB29A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Alcohol!$J$1:$K$1</c:f>
              <c:numCache>
                <c:formatCode>General</c:formatCode>
                <c:ptCount val="2"/>
                <c:pt idx="0">
                  <c:v>2014</c:v>
                </c:pt>
                <c:pt idx="1">
                  <c:v>2016</c:v>
                </c:pt>
              </c:numCache>
            </c:numRef>
          </c:cat>
          <c:val>
            <c:numRef>
              <c:f>Alcohol!$J$3:$K$3</c:f>
              <c:numCache>
                <c:formatCode>General</c:formatCode>
                <c:ptCount val="2"/>
                <c:pt idx="0">
                  <c:v>72.7</c:v>
                </c:pt>
                <c:pt idx="1">
                  <c:v>71.099999999999994</c:v>
                </c:pt>
              </c:numCache>
            </c:numRef>
          </c:val>
          <c:smooth val="0"/>
          <c:extLst>
            <c:ext xmlns:c16="http://schemas.microsoft.com/office/drawing/2014/chart" uri="{C3380CC4-5D6E-409C-BE32-E72D297353CC}">
              <c16:uniqueId val="{00000004-F8D0-488D-BCA8-D5FE85DB29A1}"/>
            </c:ext>
          </c:extLst>
        </c:ser>
        <c:ser>
          <c:idx val="2"/>
          <c:order val="2"/>
          <c:tx>
            <c:strRef>
              <c:f>Alcohol!$I$4</c:f>
              <c:strCache>
                <c:ptCount val="1"/>
                <c:pt idx="0">
                  <c:v>Binge drinking, FT students</c:v>
                </c:pt>
              </c:strCache>
            </c:strRef>
          </c:tx>
          <c:spPr>
            <a:ln w="25400" cap="rnd">
              <a:solidFill>
                <a:srgbClr val="C00000"/>
              </a:solidFill>
              <a:round/>
            </a:ln>
            <a:effectLst/>
          </c:spPr>
          <c:marker>
            <c:symbol val="triangle"/>
            <c:size val="5"/>
            <c:spPr>
              <a:solidFill>
                <a:srgbClr val="C00000"/>
              </a:solidFill>
              <a:ln w="9525">
                <a:solidFill>
                  <a:srgbClr val="C00000"/>
                </a:solidFill>
              </a:ln>
              <a:effectLst/>
            </c:spPr>
          </c:marker>
          <c:dLbls>
            <c:dLbl>
              <c:idx val="0"/>
              <c:layout>
                <c:manualLayout>
                  <c:x val="-8.88888888888888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D0-488D-BCA8-D5FE85DB29A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Alcohol!$J$1:$K$1</c:f>
              <c:numCache>
                <c:formatCode>General</c:formatCode>
                <c:ptCount val="2"/>
                <c:pt idx="0">
                  <c:v>2014</c:v>
                </c:pt>
                <c:pt idx="1">
                  <c:v>2016</c:v>
                </c:pt>
              </c:numCache>
            </c:numRef>
          </c:cat>
          <c:val>
            <c:numRef>
              <c:f>Alcohol!$J$4:$K$4</c:f>
              <c:numCache>
                <c:formatCode>General</c:formatCode>
                <c:ptCount val="2"/>
                <c:pt idx="0">
                  <c:v>63.4</c:v>
                </c:pt>
                <c:pt idx="1">
                  <c:v>55</c:v>
                </c:pt>
              </c:numCache>
            </c:numRef>
          </c:val>
          <c:smooth val="0"/>
          <c:extLst>
            <c:ext xmlns:c16="http://schemas.microsoft.com/office/drawing/2014/chart" uri="{C3380CC4-5D6E-409C-BE32-E72D297353CC}">
              <c16:uniqueId val="{00000006-F8D0-488D-BCA8-D5FE85DB29A1}"/>
            </c:ext>
          </c:extLst>
        </c:ser>
        <c:ser>
          <c:idx val="3"/>
          <c:order val="3"/>
          <c:tx>
            <c:strRef>
              <c:f>Alcohol!$I$5</c:f>
              <c:strCache>
                <c:ptCount val="1"/>
                <c:pt idx="0">
                  <c:v>Binge drinking, Not FT students</c:v>
                </c:pt>
              </c:strCache>
            </c:strRef>
          </c:tx>
          <c:spPr>
            <a:ln w="25400" cap="rnd">
              <a:solidFill>
                <a:srgbClr val="C00000"/>
              </a:solidFill>
              <a:prstDash val="dash"/>
              <a:round/>
            </a:ln>
            <a:effectLst/>
          </c:spPr>
          <c:marker>
            <c:symbol val="square"/>
            <c:size val="5"/>
            <c:spPr>
              <a:solidFill>
                <a:srgbClr val="C00000"/>
              </a:solidFill>
              <a:ln w="9525">
                <a:solidFill>
                  <a:srgbClr val="C00000"/>
                </a:solidFill>
              </a:ln>
              <a:effectLst/>
            </c:spPr>
          </c:marker>
          <c:dLbls>
            <c:dLbl>
              <c:idx val="0"/>
              <c:layout>
                <c:manualLayout>
                  <c:x val="-8.8888888888888892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D0-488D-BCA8-D5FE85DB29A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D0-488D-BCA8-D5FE85DB29A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Alcohol!$J$1:$K$1</c:f>
              <c:numCache>
                <c:formatCode>General</c:formatCode>
                <c:ptCount val="2"/>
                <c:pt idx="0">
                  <c:v>2014</c:v>
                </c:pt>
                <c:pt idx="1">
                  <c:v>2016</c:v>
                </c:pt>
              </c:numCache>
            </c:numRef>
          </c:cat>
          <c:val>
            <c:numRef>
              <c:f>Alcohol!$J$5:$K$5</c:f>
              <c:numCache>
                <c:formatCode>General</c:formatCode>
                <c:ptCount val="2"/>
                <c:pt idx="0">
                  <c:v>52.5</c:v>
                </c:pt>
                <c:pt idx="1">
                  <c:v>46.5</c:v>
                </c:pt>
              </c:numCache>
            </c:numRef>
          </c:val>
          <c:smooth val="0"/>
          <c:extLst>
            <c:ext xmlns:c16="http://schemas.microsoft.com/office/drawing/2014/chart" uri="{C3380CC4-5D6E-409C-BE32-E72D297353CC}">
              <c16:uniqueId val="{00000009-F8D0-488D-BCA8-D5FE85DB29A1}"/>
            </c:ext>
          </c:extLst>
        </c:ser>
        <c:dLbls>
          <c:showLegendKey val="0"/>
          <c:showVal val="0"/>
          <c:showCatName val="0"/>
          <c:showSerName val="0"/>
          <c:showPercent val="0"/>
          <c:showBubbleSize val="0"/>
        </c:dLbls>
        <c:marker val="1"/>
        <c:smooth val="0"/>
        <c:axId val="390148608"/>
        <c:axId val="390153200"/>
      </c:lineChart>
      <c:catAx>
        <c:axId val="390148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aseline="0">
                    <a:solidFill>
                      <a:schemeClr val="tx1"/>
                    </a:solidFill>
                  </a:rPr>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0153200"/>
        <c:crosses val="autoZero"/>
        <c:auto val="1"/>
        <c:lblAlgn val="ctr"/>
        <c:lblOffset val="100"/>
        <c:noMultiLvlLbl val="0"/>
      </c:catAx>
      <c:valAx>
        <c:axId val="39015320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baseline="0">
                    <a:solidFill>
                      <a:schemeClr val="tx1"/>
                    </a:solidFill>
                  </a:rPr>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0148608"/>
        <c:crosses val="autoZero"/>
        <c:crossBetween val="between"/>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2857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Marijuana!$I$2</c:f>
              <c:strCache>
                <c:ptCount val="1"/>
                <c:pt idx="0">
                  <c:v>Any use, FT students</c:v>
                </c:pt>
              </c:strCache>
            </c:strRef>
          </c:tx>
          <c:spPr>
            <a:ln w="25400" cap="rnd">
              <a:solidFill>
                <a:schemeClr val="accent1"/>
              </a:solidFill>
              <a:round/>
            </a:ln>
            <a:effectLst/>
          </c:spPr>
          <c:marker>
            <c:symbol val="triangle"/>
            <c:size val="5"/>
            <c:spPr>
              <a:solidFill>
                <a:schemeClr val="accent1"/>
              </a:solidFill>
              <a:ln w="9525">
                <a:solidFill>
                  <a:schemeClr val="accent1"/>
                </a:solidFill>
              </a:ln>
              <a:effectLst/>
            </c:spPr>
          </c:marker>
          <c:dLbls>
            <c:dLbl>
              <c:idx val="0"/>
              <c:layout>
                <c:manualLayout>
                  <c:x val="-9.444444444444447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93-4139-81A0-937C8FEBF1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Marijuana!$J$1:$K$1</c:f>
              <c:numCache>
                <c:formatCode>General</c:formatCode>
                <c:ptCount val="2"/>
                <c:pt idx="0">
                  <c:v>2014</c:v>
                </c:pt>
                <c:pt idx="1">
                  <c:v>2016</c:v>
                </c:pt>
              </c:numCache>
            </c:numRef>
          </c:cat>
          <c:val>
            <c:numRef>
              <c:f>Marijuana!$J$2:$K$2</c:f>
              <c:numCache>
                <c:formatCode>General</c:formatCode>
                <c:ptCount val="2"/>
                <c:pt idx="0">
                  <c:v>38.6</c:v>
                </c:pt>
                <c:pt idx="1">
                  <c:v>43.5</c:v>
                </c:pt>
              </c:numCache>
            </c:numRef>
          </c:val>
          <c:smooth val="0"/>
          <c:extLst>
            <c:ext xmlns:c16="http://schemas.microsoft.com/office/drawing/2014/chart" uri="{C3380CC4-5D6E-409C-BE32-E72D297353CC}">
              <c16:uniqueId val="{00000001-6E93-4139-81A0-937C8FEBF1B8}"/>
            </c:ext>
          </c:extLst>
        </c:ser>
        <c:ser>
          <c:idx val="1"/>
          <c:order val="1"/>
          <c:tx>
            <c:strRef>
              <c:f>Marijuana!$I$3</c:f>
              <c:strCache>
                <c:ptCount val="1"/>
                <c:pt idx="0">
                  <c:v>Any use, Not FT students</c:v>
                </c:pt>
              </c:strCache>
            </c:strRef>
          </c:tx>
          <c:spPr>
            <a:ln w="25400" cap="rnd">
              <a:solidFill>
                <a:srgbClr val="4472C4"/>
              </a:solidFill>
              <a:prstDash val="dash"/>
              <a:round/>
            </a:ln>
            <a:effectLst/>
          </c:spPr>
          <c:marker>
            <c:symbol val="square"/>
            <c:size val="5"/>
            <c:spPr>
              <a:solidFill>
                <a:schemeClr val="accent1"/>
              </a:solidFill>
              <a:ln w="9525">
                <a:solidFill>
                  <a:schemeClr val="accent1"/>
                </a:solidFill>
              </a:ln>
              <a:effectLst/>
            </c:spPr>
          </c:marker>
          <c:dLbls>
            <c:dLbl>
              <c:idx val="0"/>
              <c:layout>
                <c:manualLayout>
                  <c:x val="-9.444444444444447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93-4139-81A0-937C8FEBF1B8}"/>
                </c:ext>
              </c:extLst>
            </c:dLbl>
            <c:dLbl>
              <c:idx val="1"/>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93-4139-81A0-937C8FEBF1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Marijuana!$J$1:$K$1</c:f>
              <c:numCache>
                <c:formatCode>General</c:formatCode>
                <c:ptCount val="2"/>
                <c:pt idx="0">
                  <c:v>2014</c:v>
                </c:pt>
                <c:pt idx="1">
                  <c:v>2016</c:v>
                </c:pt>
              </c:numCache>
            </c:numRef>
          </c:cat>
          <c:val>
            <c:numRef>
              <c:f>Marijuana!$J$3:$K$3</c:f>
              <c:numCache>
                <c:formatCode>General</c:formatCode>
                <c:ptCount val="2"/>
                <c:pt idx="0">
                  <c:v>38.6</c:v>
                </c:pt>
                <c:pt idx="1">
                  <c:v>41.1</c:v>
                </c:pt>
              </c:numCache>
            </c:numRef>
          </c:val>
          <c:smooth val="0"/>
          <c:extLst>
            <c:ext xmlns:c16="http://schemas.microsoft.com/office/drawing/2014/chart" uri="{C3380CC4-5D6E-409C-BE32-E72D297353CC}">
              <c16:uniqueId val="{00000004-6E93-4139-81A0-937C8FEBF1B8}"/>
            </c:ext>
          </c:extLst>
        </c:ser>
        <c:ser>
          <c:idx val="2"/>
          <c:order val="2"/>
          <c:tx>
            <c:strRef>
              <c:f>Marijuana!$I$4</c:f>
              <c:strCache>
                <c:ptCount val="1"/>
                <c:pt idx="0">
                  <c:v>Used 20+ days, FT students</c:v>
                </c:pt>
              </c:strCache>
            </c:strRef>
          </c:tx>
          <c:spPr>
            <a:ln w="25400" cap="rnd">
              <a:solidFill>
                <a:srgbClr val="C00000"/>
              </a:solidFill>
              <a:round/>
            </a:ln>
            <a:effectLst/>
          </c:spPr>
          <c:marker>
            <c:symbol val="triangle"/>
            <c:size val="5"/>
            <c:spPr>
              <a:solidFill>
                <a:srgbClr val="C00000"/>
              </a:solidFill>
              <a:ln w="9525">
                <a:solidFill>
                  <a:srgbClr val="C00000"/>
                </a:solidFill>
              </a:ln>
              <a:effectLst/>
            </c:spPr>
          </c:marker>
          <c:dLbls>
            <c:dLbl>
              <c:idx val="0"/>
              <c:layout>
                <c:manualLayout>
                  <c:x val="-8.88888888888888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E93-4139-81A0-937C8FEBF1B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Marijuana!$J$1:$K$1</c:f>
              <c:numCache>
                <c:formatCode>General</c:formatCode>
                <c:ptCount val="2"/>
                <c:pt idx="0">
                  <c:v>2014</c:v>
                </c:pt>
                <c:pt idx="1">
                  <c:v>2016</c:v>
                </c:pt>
              </c:numCache>
            </c:numRef>
          </c:cat>
          <c:val>
            <c:numRef>
              <c:f>Marijuana!$J$4:$K$4</c:f>
              <c:numCache>
                <c:formatCode>General</c:formatCode>
                <c:ptCount val="2"/>
                <c:pt idx="0">
                  <c:v>14.3</c:v>
                </c:pt>
                <c:pt idx="1">
                  <c:v>17.3</c:v>
                </c:pt>
              </c:numCache>
            </c:numRef>
          </c:val>
          <c:smooth val="0"/>
          <c:extLst>
            <c:ext xmlns:c16="http://schemas.microsoft.com/office/drawing/2014/chart" uri="{C3380CC4-5D6E-409C-BE32-E72D297353CC}">
              <c16:uniqueId val="{00000006-6E93-4139-81A0-937C8FEBF1B8}"/>
            </c:ext>
          </c:extLst>
        </c:ser>
        <c:ser>
          <c:idx val="3"/>
          <c:order val="3"/>
          <c:tx>
            <c:strRef>
              <c:f>Marijuana!$I$5</c:f>
              <c:strCache>
                <c:ptCount val="1"/>
                <c:pt idx="0">
                  <c:v>Used 20+ days, Not FT students</c:v>
                </c:pt>
              </c:strCache>
            </c:strRef>
          </c:tx>
          <c:spPr>
            <a:ln w="25400" cap="rnd">
              <a:solidFill>
                <a:srgbClr val="C00000"/>
              </a:solidFill>
              <a:prstDash val="dash"/>
              <a:round/>
            </a:ln>
            <a:effectLst/>
          </c:spPr>
          <c:marker>
            <c:symbol val="square"/>
            <c:size val="5"/>
            <c:spPr>
              <a:solidFill>
                <a:srgbClr val="C00000"/>
              </a:solidFill>
              <a:ln w="9525">
                <a:solidFill>
                  <a:srgbClr val="C00000"/>
                </a:solidFill>
              </a:ln>
              <a:effectLst/>
            </c:spPr>
          </c:marker>
          <c:dLbls>
            <c:dLbl>
              <c:idx val="0"/>
              <c:layout>
                <c:manualLayout>
                  <c:x val="-8.8888888888888892E-2"/>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93-4139-81A0-937C8FEBF1B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93-4139-81A0-937C8FEBF1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Marijuana!$J$1:$K$1</c:f>
              <c:numCache>
                <c:formatCode>General</c:formatCode>
                <c:ptCount val="2"/>
                <c:pt idx="0">
                  <c:v>2014</c:v>
                </c:pt>
                <c:pt idx="1">
                  <c:v>2016</c:v>
                </c:pt>
              </c:numCache>
            </c:numRef>
          </c:cat>
          <c:val>
            <c:numRef>
              <c:f>Marijuana!$J$5:$K$5</c:f>
              <c:numCache>
                <c:formatCode>General</c:formatCode>
                <c:ptCount val="2"/>
                <c:pt idx="0">
                  <c:v>21.5</c:v>
                </c:pt>
                <c:pt idx="1">
                  <c:v>23.6</c:v>
                </c:pt>
              </c:numCache>
            </c:numRef>
          </c:val>
          <c:smooth val="0"/>
          <c:extLst>
            <c:ext xmlns:c16="http://schemas.microsoft.com/office/drawing/2014/chart" uri="{C3380CC4-5D6E-409C-BE32-E72D297353CC}">
              <c16:uniqueId val="{00000009-6E93-4139-81A0-937C8FEBF1B8}"/>
            </c:ext>
          </c:extLst>
        </c:ser>
        <c:dLbls>
          <c:showLegendKey val="0"/>
          <c:showVal val="0"/>
          <c:showCatName val="0"/>
          <c:showSerName val="0"/>
          <c:showPercent val="0"/>
          <c:showBubbleSize val="0"/>
        </c:dLbls>
        <c:marker val="1"/>
        <c:smooth val="0"/>
        <c:axId val="390148608"/>
        <c:axId val="390153200"/>
      </c:lineChart>
      <c:catAx>
        <c:axId val="390148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0153200"/>
        <c:crosses val="autoZero"/>
        <c:auto val="1"/>
        <c:lblAlgn val="ctr"/>
        <c:lblOffset val="100"/>
        <c:noMultiLvlLbl val="0"/>
      </c:catAx>
      <c:valAx>
        <c:axId val="390153200"/>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0148608"/>
        <c:crosses val="autoZero"/>
        <c:crossBetween val="between"/>
        <c:majorUnit val="2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2857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'Rx drugs'!$K$2</c:f>
              <c:strCache>
                <c:ptCount val="1"/>
                <c:pt idx="0">
                  <c:v>Pain reliever misuse, FT students</c:v>
                </c:pt>
              </c:strCache>
            </c:strRef>
          </c:tx>
          <c:spPr>
            <a:ln w="25400" cap="rnd">
              <a:solidFill>
                <a:schemeClr val="accent1"/>
              </a:solidFill>
              <a:round/>
            </a:ln>
            <a:effectLst/>
          </c:spPr>
          <c:marker>
            <c:symbol val="triangle"/>
            <c:size val="5"/>
            <c:spPr>
              <a:solidFill>
                <a:schemeClr val="accent1"/>
              </a:solidFill>
              <a:ln w="9525">
                <a:solidFill>
                  <a:schemeClr val="accent1"/>
                </a:solidFill>
              </a:ln>
              <a:effectLst/>
            </c:spPr>
          </c:marker>
          <c:dLbls>
            <c:dLbl>
              <c:idx val="0"/>
              <c:layout>
                <c:manualLayout>
                  <c:x val="-7.7777777777777779E-2"/>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E0-412E-8DEA-BED40B47EA1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'Rx drugs'!$L$1:$M$1</c:f>
              <c:numCache>
                <c:formatCode>General</c:formatCode>
                <c:ptCount val="2"/>
                <c:pt idx="0">
                  <c:v>2014</c:v>
                </c:pt>
                <c:pt idx="1">
                  <c:v>2016</c:v>
                </c:pt>
              </c:numCache>
            </c:numRef>
          </c:cat>
          <c:val>
            <c:numRef>
              <c:f>'Rx drugs'!$L$2:$M$2</c:f>
              <c:numCache>
                <c:formatCode>General</c:formatCode>
                <c:ptCount val="2"/>
                <c:pt idx="0">
                  <c:v>6</c:v>
                </c:pt>
                <c:pt idx="1">
                  <c:v>4.5</c:v>
                </c:pt>
              </c:numCache>
            </c:numRef>
          </c:val>
          <c:smooth val="0"/>
          <c:extLst>
            <c:ext xmlns:c16="http://schemas.microsoft.com/office/drawing/2014/chart" uri="{C3380CC4-5D6E-409C-BE32-E72D297353CC}">
              <c16:uniqueId val="{00000001-8FE0-412E-8DEA-BED40B47EA1B}"/>
            </c:ext>
          </c:extLst>
        </c:ser>
        <c:ser>
          <c:idx val="1"/>
          <c:order val="1"/>
          <c:tx>
            <c:strRef>
              <c:f>'Rx drugs'!$K$3</c:f>
              <c:strCache>
                <c:ptCount val="1"/>
                <c:pt idx="0">
                  <c:v>Pain reliever misuse, Not FT students</c:v>
                </c:pt>
              </c:strCache>
            </c:strRef>
          </c:tx>
          <c:spPr>
            <a:ln w="25400" cap="rnd">
              <a:solidFill>
                <a:srgbClr val="4472C4"/>
              </a:solidFill>
              <a:prstDash val="dash"/>
              <a:round/>
            </a:ln>
            <a:effectLst/>
          </c:spPr>
          <c:marker>
            <c:symbol val="square"/>
            <c:size val="5"/>
            <c:spPr>
              <a:solidFill>
                <a:schemeClr val="accent1"/>
              </a:solidFill>
              <a:ln w="9525">
                <a:solidFill>
                  <a:schemeClr val="accent1"/>
                </a:solidFill>
              </a:ln>
              <a:effectLst/>
            </c:spPr>
          </c:marker>
          <c:dLbls>
            <c:dLbl>
              <c:idx val="0"/>
              <c:layout>
                <c:manualLayout>
                  <c:x val="-8.0555555555555561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E0-412E-8DEA-BED40B47EA1B}"/>
                </c:ext>
              </c:extLst>
            </c:dLbl>
            <c:dLbl>
              <c:idx val="1"/>
              <c:layout>
                <c:manualLayout>
                  <c:x val="-1.0185067526415994E-16"/>
                  <c:y val="-9.2592592592593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E0-412E-8DEA-BED40B47EA1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'Rx drugs'!$L$1:$M$1</c:f>
              <c:numCache>
                <c:formatCode>General</c:formatCode>
                <c:ptCount val="2"/>
                <c:pt idx="0">
                  <c:v>2014</c:v>
                </c:pt>
                <c:pt idx="1">
                  <c:v>2016</c:v>
                </c:pt>
              </c:numCache>
            </c:numRef>
          </c:cat>
          <c:val>
            <c:numRef>
              <c:f>'Rx drugs'!$L$3:$M$3</c:f>
              <c:numCache>
                <c:formatCode>General</c:formatCode>
                <c:ptCount val="2"/>
                <c:pt idx="0">
                  <c:v>8.6999999999999993</c:v>
                </c:pt>
                <c:pt idx="1">
                  <c:v>7</c:v>
                </c:pt>
              </c:numCache>
            </c:numRef>
          </c:val>
          <c:smooth val="0"/>
          <c:extLst>
            <c:ext xmlns:c16="http://schemas.microsoft.com/office/drawing/2014/chart" uri="{C3380CC4-5D6E-409C-BE32-E72D297353CC}">
              <c16:uniqueId val="{00000004-8FE0-412E-8DEA-BED40B47EA1B}"/>
            </c:ext>
          </c:extLst>
        </c:ser>
        <c:ser>
          <c:idx val="2"/>
          <c:order val="2"/>
          <c:tx>
            <c:strRef>
              <c:f>'Rx drugs'!$K$4</c:f>
              <c:strCache>
                <c:ptCount val="1"/>
                <c:pt idx="0">
                  <c:v>Sedative misuse, FT students</c:v>
                </c:pt>
              </c:strCache>
            </c:strRef>
          </c:tx>
          <c:spPr>
            <a:ln w="25400" cap="rnd">
              <a:solidFill>
                <a:srgbClr val="C00000"/>
              </a:solidFill>
              <a:round/>
            </a:ln>
            <a:effectLst/>
          </c:spPr>
          <c:marker>
            <c:symbol val="triangle"/>
            <c:size val="5"/>
            <c:spPr>
              <a:solidFill>
                <a:srgbClr val="C00000"/>
              </a:solidFill>
              <a:ln w="9525">
                <a:solidFill>
                  <a:srgbClr val="C00000"/>
                </a:solidFill>
              </a:ln>
              <a:effectLst/>
            </c:spPr>
          </c:marker>
          <c:dLbls>
            <c:dLbl>
              <c:idx val="0"/>
              <c:layout>
                <c:manualLayout>
                  <c:x val="-7.7777777777777779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E0-412E-8DEA-BED40B47EA1B}"/>
                </c:ext>
              </c:extLst>
            </c:dLbl>
            <c:dLbl>
              <c:idx val="1"/>
              <c:delete val="1"/>
              <c:extLst>
                <c:ext xmlns:c15="http://schemas.microsoft.com/office/drawing/2012/chart" uri="{CE6537A1-D6FC-4f65-9D91-7224C49458BB}"/>
                <c:ext xmlns:c16="http://schemas.microsoft.com/office/drawing/2014/chart" uri="{C3380CC4-5D6E-409C-BE32-E72D297353CC}">
                  <c16:uniqueId val="{00000006-8FE0-412E-8DEA-BED40B47EA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'Rx drugs'!$L$1:$M$1</c:f>
              <c:numCache>
                <c:formatCode>General</c:formatCode>
                <c:ptCount val="2"/>
                <c:pt idx="0">
                  <c:v>2014</c:v>
                </c:pt>
                <c:pt idx="1">
                  <c:v>2016</c:v>
                </c:pt>
              </c:numCache>
            </c:numRef>
          </c:cat>
          <c:val>
            <c:numRef>
              <c:f>'Rx drugs'!$L$4:$M$4</c:f>
              <c:numCache>
                <c:formatCode>General</c:formatCode>
                <c:ptCount val="2"/>
                <c:pt idx="0">
                  <c:v>4.4000000000000004</c:v>
                </c:pt>
                <c:pt idx="1">
                  <c:v>7</c:v>
                </c:pt>
              </c:numCache>
            </c:numRef>
          </c:val>
          <c:smooth val="0"/>
          <c:extLst>
            <c:ext xmlns:c16="http://schemas.microsoft.com/office/drawing/2014/chart" uri="{C3380CC4-5D6E-409C-BE32-E72D297353CC}">
              <c16:uniqueId val="{00000007-8FE0-412E-8DEA-BED40B47EA1B}"/>
            </c:ext>
          </c:extLst>
        </c:ser>
        <c:ser>
          <c:idx val="3"/>
          <c:order val="3"/>
          <c:tx>
            <c:strRef>
              <c:f>'Rx drugs'!$K$5</c:f>
              <c:strCache>
                <c:ptCount val="1"/>
                <c:pt idx="0">
                  <c:v>Sedative misuse, Not FT students</c:v>
                </c:pt>
              </c:strCache>
            </c:strRef>
          </c:tx>
          <c:spPr>
            <a:ln w="25400" cap="rnd">
              <a:solidFill>
                <a:srgbClr val="C00000"/>
              </a:solidFill>
              <a:prstDash val="dash"/>
              <a:round/>
            </a:ln>
            <a:effectLst/>
          </c:spPr>
          <c:marker>
            <c:symbol val="square"/>
            <c:size val="5"/>
            <c:spPr>
              <a:solidFill>
                <a:srgbClr val="C00000"/>
              </a:solidFill>
              <a:ln w="9525">
                <a:solidFill>
                  <a:srgbClr val="C00000"/>
                </a:solidFill>
              </a:ln>
              <a:effectLst/>
            </c:spPr>
          </c:marker>
          <c:dLbls>
            <c:dLbl>
              <c:idx val="0"/>
              <c:layout>
                <c:manualLayout>
                  <c:x val="-7.7777777777777779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FE0-412E-8DEA-BED40B47EA1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'Rx drugs'!$L$1:$M$1</c:f>
              <c:numCache>
                <c:formatCode>General</c:formatCode>
                <c:ptCount val="2"/>
                <c:pt idx="0">
                  <c:v>2014</c:v>
                </c:pt>
                <c:pt idx="1">
                  <c:v>2016</c:v>
                </c:pt>
              </c:numCache>
            </c:numRef>
          </c:cat>
          <c:val>
            <c:numRef>
              <c:f>'Rx drugs'!$L$5:$M$5</c:f>
              <c:numCache>
                <c:formatCode>General</c:formatCode>
                <c:ptCount val="2"/>
                <c:pt idx="0">
                  <c:v>5</c:v>
                </c:pt>
                <c:pt idx="1">
                  <c:v>6.1</c:v>
                </c:pt>
              </c:numCache>
            </c:numRef>
          </c:val>
          <c:smooth val="0"/>
          <c:extLst>
            <c:ext xmlns:c16="http://schemas.microsoft.com/office/drawing/2014/chart" uri="{C3380CC4-5D6E-409C-BE32-E72D297353CC}">
              <c16:uniqueId val="{00000009-8FE0-412E-8DEA-BED40B47EA1B}"/>
            </c:ext>
          </c:extLst>
        </c:ser>
        <c:ser>
          <c:idx val="4"/>
          <c:order val="4"/>
          <c:tx>
            <c:strRef>
              <c:f>'Rx drugs'!$K$6</c:f>
              <c:strCache>
                <c:ptCount val="1"/>
                <c:pt idx="0">
                  <c:v>Stimulant misuse, FT students</c:v>
                </c:pt>
              </c:strCache>
            </c:strRef>
          </c:tx>
          <c:spPr>
            <a:ln w="25400" cap="rnd">
              <a:solidFill>
                <a:srgbClr val="70AD47"/>
              </a:solidFill>
              <a:round/>
            </a:ln>
            <a:effectLst/>
          </c:spPr>
          <c:marker>
            <c:symbol val="triangle"/>
            <c:size val="5"/>
            <c:spPr>
              <a:solidFill>
                <a:schemeClr val="accent6"/>
              </a:solidFill>
              <a:ln w="9525">
                <a:solidFill>
                  <a:schemeClr val="accent6"/>
                </a:solidFill>
              </a:ln>
              <a:effectLst/>
            </c:spPr>
          </c:marker>
          <c:dLbls>
            <c:dLbl>
              <c:idx val="0"/>
              <c:layout>
                <c:manualLayout>
                  <c:x val="-8.88888888888888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FE0-412E-8DEA-BED40B47EA1B}"/>
                </c:ext>
              </c:extLst>
            </c:dLbl>
            <c:dLbl>
              <c:idx val="1"/>
              <c:layout>
                <c:manualLayout>
                  <c:x val="-5.5555555555556572E-3"/>
                  <c:y val="-2.121889068003332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FE0-412E-8DEA-BED40B47EA1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'Rx drugs'!$L$1:$M$1</c:f>
              <c:numCache>
                <c:formatCode>General</c:formatCode>
                <c:ptCount val="2"/>
                <c:pt idx="0">
                  <c:v>2014</c:v>
                </c:pt>
                <c:pt idx="1">
                  <c:v>2016</c:v>
                </c:pt>
              </c:numCache>
            </c:numRef>
          </c:cat>
          <c:val>
            <c:numRef>
              <c:f>'Rx drugs'!$L$6:$M$6</c:f>
              <c:numCache>
                <c:formatCode>General</c:formatCode>
                <c:ptCount val="2"/>
                <c:pt idx="0">
                  <c:v>14.9</c:v>
                </c:pt>
                <c:pt idx="1">
                  <c:v>17.899999999999999</c:v>
                </c:pt>
              </c:numCache>
            </c:numRef>
          </c:val>
          <c:smooth val="0"/>
          <c:extLst>
            <c:ext xmlns:c16="http://schemas.microsoft.com/office/drawing/2014/chart" uri="{C3380CC4-5D6E-409C-BE32-E72D297353CC}">
              <c16:uniqueId val="{0000000C-8FE0-412E-8DEA-BED40B47EA1B}"/>
            </c:ext>
          </c:extLst>
        </c:ser>
        <c:ser>
          <c:idx val="5"/>
          <c:order val="5"/>
          <c:tx>
            <c:strRef>
              <c:f>'Rx drugs'!$K$7</c:f>
              <c:strCache>
                <c:ptCount val="1"/>
                <c:pt idx="0">
                  <c:v>Stimulant misuse, Not FT students</c:v>
                </c:pt>
              </c:strCache>
            </c:strRef>
          </c:tx>
          <c:spPr>
            <a:ln w="25400" cap="rnd">
              <a:solidFill>
                <a:schemeClr val="accent6"/>
              </a:solidFill>
              <a:prstDash val="dash"/>
              <a:round/>
            </a:ln>
            <a:effectLst/>
          </c:spPr>
          <c:marker>
            <c:symbol val="square"/>
            <c:size val="5"/>
            <c:spPr>
              <a:solidFill>
                <a:schemeClr val="accent6"/>
              </a:solidFill>
              <a:ln w="9525">
                <a:solidFill>
                  <a:schemeClr val="accent6"/>
                </a:solidFill>
              </a:ln>
              <a:effectLst/>
            </c:spPr>
          </c:marker>
          <c:dLbls>
            <c:dLbl>
              <c:idx val="0"/>
              <c:layout>
                <c:manualLayout>
                  <c:x val="-8.05555555555555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FE0-412E-8DEA-BED40B47EA1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'Rx drugs'!$L$1:$M$1</c:f>
              <c:numCache>
                <c:formatCode>General</c:formatCode>
                <c:ptCount val="2"/>
                <c:pt idx="0">
                  <c:v>2014</c:v>
                </c:pt>
                <c:pt idx="1">
                  <c:v>2016</c:v>
                </c:pt>
              </c:numCache>
            </c:numRef>
          </c:cat>
          <c:val>
            <c:numRef>
              <c:f>'Rx drugs'!$L$7:$M$7</c:f>
              <c:numCache>
                <c:formatCode>General</c:formatCode>
                <c:ptCount val="2"/>
                <c:pt idx="0">
                  <c:v>9.8000000000000007</c:v>
                </c:pt>
                <c:pt idx="1">
                  <c:v>9</c:v>
                </c:pt>
              </c:numCache>
            </c:numRef>
          </c:val>
          <c:smooth val="0"/>
          <c:extLst>
            <c:ext xmlns:c16="http://schemas.microsoft.com/office/drawing/2014/chart" uri="{C3380CC4-5D6E-409C-BE32-E72D297353CC}">
              <c16:uniqueId val="{0000000E-8FE0-412E-8DEA-BED40B47EA1B}"/>
            </c:ext>
          </c:extLst>
        </c:ser>
        <c:dLbls>
          <c:showLegendKey val="0"/>
          <c:showVal val="0"/>
          <c:showCatName val="0"/>
          <c:showSerName val="0"/>
          <c:showPercent val="0"/>
          <c:showBubbleSize val="0"/>
        </c:dLbls>
        <c:marker val="1"/>
        <c:smooth val="0"/>
        <c:axId val="390148608"/>
        <c:axId val="390153200"/>
      </c:lineChart>
      <c:catAx>
        <c:axId val="390148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390153200"/>
        <c:crosses val="autoZero"/>
        <c:auto val="1"/>
        <c:lblAlgn val="ctr"/>
        <c:lblOffset val="100"/>
        <c:noMultiLvlLbl val="0"/>
      </c:catAx>
      <c:valAx>
        <c:axId val="390153200"/>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Percent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0148608"/>
        <c:crosses val="autoZero"/>
        <c:crossBetween val="between"/>
        <c:majorUnit val="5"/>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2857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323A-C218-4155-8964-3DEE5144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6944</Words>
  <Characters>39583</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Edwards</dc:creator>
  <cp:keywords/>
  <dc:description/>
  <cp:lastModifiedBy>Robert Flewelling</cp:lastModifiedBy>
  <cp:revision>2</cp:revision>
  <cp:lastPrinted>2018-03-29T16:05:00Z</cp:lastPrinted>
  <dcterms:created xsi:type="dcterms:W3CDTF">2018-03-29T16:52:00Z</dcterms:created>
  <dcterms:modified xsi:type="dcterms:W3CDTF">2018-03-29T16:52:00Z</dcterms:modified>
</cp:coreProperties>
</file>